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CA" w:rsidRPr="002C1337" w:rsidRDefault="003D32CA" w:rsidP="002C1337">
      <w:pPr>
        <w:pBdr>
          <w:bottom w:val="single" w:sz="12" w:space="1" w:color="auto"/>
        </w:pBdr>
        <w:spacing w:after="120"/>
        <w:jc w:val="center"/>
        <w:rPr>
          <w:b/>
          <w:sz w:val="24"/>
          <w:szCs w:val="24"/>
        </w:rPr>
      </w:pPr>
      <w:bookmarkStart w:id="0" w:name="_GoBack"/>
      <w:bookmarkEnd w:id="0"/>
      <w:r w:rsidRPr="002C1337">
        <w:rPr>
          <w:b/>
          <w:sz w:val="24"/>
          <w:szCs w:val="24"/>
        </w:rPr>
        <w:t xml:space="preserve">Minuta para exposición </w:t>
      </w:r>
      <w:r w:rsidR="00883614" w:rsidRPr="002C1337">
        <w:rPr>
          <w:b/>
          <w:sz w:val="24"/>
          <w:szCs w:val="24"/>
        </w:rPr>
        <w:t xml:space="preserve">ante el CADP sobre reforma constitucional </w:t>
      </w:r>
      <w:r w:rsidR="002C1337">
        <w:rPr>
          <w:b/>
          <w:sz w:val="24"/>
          <w:szCs w:val="24"/>
        </w:rPr>
        <w:t>que ordena a este órgano fijar transitoriamente, y por una sola vez, la renta</w:t>
      </w:r>
      <w:r w:rsidR="00883614" w:rsidRPr="002C1337">
        <w:rPr>
          <w:b/>
          <w:sz w:val="24"/>
          <w:szCs w:val="24"/>
        </w:rPr>
        <w:t xml:space="preserve"> de altas autoridades</w:t>
      </w:r>
      <w:r w:rsidR="002C1337">
        <w:rPr>
          <w:b/>
          <w:sz w:val="24"/>
          <w:szCs w:val="24"/>
        </w:rPr>
        <w:t xml:space="preserve"> (</w:t>
      </w:r>
      <w:r w:rsidR="002C1337" w:rsidRPr="002C1337">
        <w:rPr>
          <w:b/>
          <w:sz w:val="24"/>
          <w:szCs w:val="24"/>
        </w:rPr>
        <w:t>19.05.2020</w:t>
      </w:r>
      <w:r w:rsidR="002C1337">
        <w:rPr>
          <w:b/>
          <w:sz w:val="24"/>
          <w:szCs w:val="24"/>
        </w:rPr>
        <w:t>)</w:t>
      </w:r>
    </w:p>
    <w:p w:rsidR="002D2214" w:rsidRDefault="002D2214" w:rsidP="003D32CA">
      <w:pPr>
        <w:spacing w:after="120"/>
        <w:jc w:val="both"/>
        <w:rPr>
          <w:sz w:val="24"/>
          <w:szCs w:val="24"/>
        </w:rPr>
      </w:pPr>
    </w:p>
    <w:p w:rsidR="002C1337" w:rsidRPr="002D2214" w:rsidRDefault="002C1337" w:rsidP="002D2214">
      <w:pPr>
        <w:spacing w:after="0" w:line="240" w:lineRule="auto"/>
        <w:jc w:val="right"/>
        <w:rPr>
          <w:i/>
          <w:sz w:val="24"/>
          <w:szCs w:val="24"/>
        </w:rPr>
      </w:pPr>
      <w:r w:rsidRPr="002D2214">
        <w:rPr>
          <w:i/>
          <w:sz w:val="24"/>
          <w:szCs w:val="24"/>
        </w:rPr>
        <w:t>Enrique Rajevic Mosler</w:t>
      </w:r>
    </w:p>
    <w:p w:rsidR="002C1337" w:rsidRPr="008F06C2" w:rsidRDefault="002C1337" w:rsidP="002D2214">
      <w:pPr>
        <w:spacing w:after="120" w:line="240" w:lineRule="auto"/>
        <w:jc w:val="right"/>
        <w:rPr>
          <w:sz w:val="24"/>
          <w:szCs w:val="24"/>
        </w:rPr>
      </w:pPr>
      <w:r w:rsidRPr="002D2214">
        <w:rPr>
          <w:i/>
          <w:sz w:val="24"/>
          <w:szCs w:val="24"/>
        </w:rPr>
        <w:t>Profesor de Derecho Administrativo Universidad Alberto Hurtado</w:t>
      </w:r>
    </w:p>
    <w:p w:rsidR="00883614" w:rsidRDefault="00883614" w:rsidP="003D32CA">
      <w:pPr>
        <w:spacing w:after="120"/>
        <w:jc w:val="both"/>
        <w:rPr>
          <w:sz w:val="24"/>
          <w:szCs w:val="24"/>
        </w:rPr>
      </w:pPr>
    </w:p>
    <w:p w:rsidR="002C1337" w:rsidRDefault="002C1337" w:rsidP="002C1337">
      <w:pPr>
        <w:spacing w:after="120"/>
        <w:jc w:val="both"/>
        <w:rPr>
          <w:sz w:val="24"/>
          <w:szCs w:val="24"/>
        </w:rPr>
      </w:pPr>
      <w:r>
        <w:rPr>
          <w:sz w:val="24"/>
          <w:szCs w:val="24"/>
        </w:rPr>
        <w:t>Agradezco la invitación a exponer ante el CADP</w:t>
      </w:r>
      <w:r w:rsidR="00746195">
        <w:rPr>
          <w:sz w:val="24"/>
          <w:szCs w:val="24"/>
        </w:rPr>
        <w:t xml:space="preserve"> sobre este tema,</w:t>
      </w:r>
      <w:r>
        <w:rPr>
          <w:sz w:val="24"/>
          <w:szCs w:val="24"/>
        </w:rPr>
        <w:t xml:space="preserve"> junto a otr</w:t>
      </w:r>
      <w:r w:rsidR="00402636">
        <w:rPr>
          <w:sz w:val="24"/>
          <w:szCs w:val="24"/>
        </w:rPr>
        <w:t>a</w:t>
      </w:r>
      <w:r>
        <w:rPr>
          <w:sz w:val="24"/>
          <w:szCs w:val="24"/>
        </w:rPr>
        <w:t xml:space="preserve">s </w:t>
      </w:r>
      <w:r w:rsidR="00402636">
        <w:rPr>
          <w:sz w:val="24"/>
          <w:szCs w:val="24"/>
        </w:rPr>
        <w:t>person</w:t>
      </w:r>
      <w:r>
        <w:rPr>
          <w:sz w:val="24"/>
          <w:szCs w:val="24"/>
        </w:rPr>
        <w:t xml:space="preserve">as. Hago presente que dada la poca anticipación de la invitación, que entiendo dados los estrechos plazos que tiene el CADP, este documento es solo una minuta breve que no se hace cargo de las experiencias comparadas ni tampoco de la historia de la reforma constitucional en comento, que no he revisado </w:t>
      </w:r>
      <w:r w:rsidR="00B92B9F">
        <w:rPr>
          <w:sz w:val="24"/>
          <w:szCs w:val="24"/>
        </w:rPr>
        <w:t xml:space="preserve">en detalle </w:t>
      </w:r>
      <w:r>
        <w:rPr>
          <w:sz w:val="24"/>
          <w:szCs w:val="24"/>
        </w:rPr>
        <w:t>y que resulta necesario examinar para tener un juicio completo. En ese marco procuro aportar a la decisión que deberán adoptar.</w:t>
      </w:r>
    </w:p>
    <w:p w:rsidR="002C1337" w:rsidRPr="008F06C2" w:rsidRDefault="002C1337" w:rsidP="002C1337">
      <w:pPr>
        <w:spacing w:after="120"/>
        <w:jc w:val="both"/>
        <w:rPr>
          <w:sz w:val="24"/>
          <w:szCs w:val="24"/>
        </w:rPr>
      </w:pPr>
    </w:p>
    <w:p w:rsidR="00E36B1F" w:rsidRPr="008F06C2" w:rsidRDefault="00E36B1F" w:rsidP="002C1337">
      <w:pPr>
        <w:spacing w:after="120"/>
        <w:jc w:val="both"/>
        <w:rPr>
          <w:b/>
          <w:sz w:val="24"/>
          <w:szCs w:val="24"/>
        </w:rPr>
      </w:pPr>
      <w:r w:rsidRPr="008F06C2">
        <w:rPr>
          <w:b/>
          <w:sz w:val="24"/>
          <w:szCs w:val="24"/>
        </w:rPr>
        <w:t xml:space="preserve">1. </w:t>
      </w:r>
      <w:r w:rsidR="00883614" w:rsidRPr="008F06C2">
        <w:rPr>
          <w:b/>
          <w:sz w:val="24"/>
          <w:szCs w:val="24"/>
        </w:rPr>
        <w:t xml:space="preserve">La misión que la CPR encarga al CADP en su disposición 38ª transitoria es </w:t>
      </w:r>
      <w:r w:rsidRPr="008F06C2">
        <w:rPr>
          <w:b/>
          <w:sz w:val="24"/>
          <w:szCs w:val="24"/>
        </w:rPr>
        <w:t>reducir</w:t>
      </w:r>
      <w:r w:rsidR="00883614" w:rsidRPr="008F06C2">
        <w:rPr>
          <w:b/>
          <w:sz w:val="24"/>
          <w:szCs w:val="24"/>
        </w:rPr>
        <w:t xml:space="preserve"> la última remuneración percibida por las autoridades ya mencionadas</w:t>
      </w:r>
      <w:r w:rsidRPr="008F06C2">
        <w:rPr>
          <w:b/>
          <w:sz w:val="24"/>
          <w:szCs w:val="24"/>
        </w:rPr>
        <w:t xml:space="preserve">. </w:t>
      </w:r>
      <w:r w:rsidR="002C1337" w:rsidRPr="002C1337">
        <w:rPr>
          <w:sz w:val="24"/>
          <w:szCs w:val="24"/>
        </w:rPr>
        <w:t xml:space="preserve">Eso es lo que señala el </w:t>
      </w:r>
      <w:r w:rsidR="002C1337">
        <w:rPr>
          <w:sz w:val="24"/>
          <w:szCs w:val="24"/>
        </w:rPr>
        <w:t>t</w:t>
      </w:r>
      <w:r w:rsidR="002C1337" w:rsidRPr="002C1337">
        <w:rPr>
          <w:sz w:val="24"/>
          <w:szCs w:val="24"/>
        </w:rPr>
        <w:t>enor l</w:t>
      </w:r>
      <w:r w:rsidR="002C1337">
        <w:rPr>
          <w:sz w:val="24"/>
          <w:szCs w:val="24"/>
        </w:rPr>
        <w:t>i</w:t>
      </w:r>
      <w:r w:rsidR="002C1337" w:rsidRPr="002C1337">
        <w:rPr>
          <w:sz w:val="24"/>
          <w:szCs w:val="24"/>
        </w:rPr>
        <w:t>teral de la norma</w:t>
      </w:r>
      <w:r w:rsidR="002C1337">
        <w:rPr>
          <w:sz w:val="24"/>
          <w:szCs w:val="24"/>
        </w:rPr>
        <w:t>. Tres reflexiones generales</w:t>
      </w:r>
      <w:r w:rsidR="002C1337" w:rsidRPr="002C1337">
        <w:rPr>
          <w:sz w:val="24"/>
          <w:szCs w:val="24"/>
        </w:rPr>
        <w:t>.</w:t>
      </w:r>
    </w:p>
    <w:p w:rsidR="00774264" w:rsidRPr="008F06C2" w:rsidRDefault="00E36B1F" w:rsidP="002C1337">
      <w:pPr>
        <w:pStyle w:val="Prrafodelista"/>
        <w:numPr>
          <w:ilvl w:val="0"/>
          <w:numId w:val="6"/>
        </w:numPr>
        <w:spacing w:after="120"/>
        <w:jc w:val="both"/>
        <w:rPr>
          <w:sz w:val="24"/>
          <w:szCs w:val="24"/>
        </w:rPr>
      </w:pPr>
      <w:r w:rsidRPr="008F06C2">
        <w:rPr>
          <w:sz w:val="24"/>
          <w:szCs w:val="24"/>
        </w:rPr>
        <w:t>Es una tarea muy difícil para el CADP porque</w:t>
      </w:r>
      <w:r w:rsidR="00402636">
        <w:rPr>
          <w:sz w:val="24"/>
          <w:szCs w:val="24"/>
        </w:rPr>
        <w:t xml:space="preserve">, </w:t>
      </w:r>
      <w:r w:rsidR="00883614" w:rsidRPr="008F06C2">
        <w:rPr>
          <w:sz w:val="24"/>
          <w:szCs w:val="24"/>
        </w:rPr>
        <w:t>especialmente en lo relativo a l@s parlamentari@</w:t>
      </w:r>
      <w:r w:rsidRPr="008F06C2">
        <w:rPr>
          <w:sz w:val="24"/>
          <w:szCs w:val="24"/>
        </w:rPr>
        <w:t>s</w:t>
      </w:r>
      <w:r w:rsidR="00402636">
        <w:rPr>
          <w:sz w:val="24"/>
          <w:szCs w:val="24"/>
        </w:rPr>
        <w:t>,</w:t>
      </w:r>
      <w:r w:rsidRPr="008F06C2">
        <w:rPr>
          <w:sz w:val="24"/>
          <w:szCs w:val="24"/>
        </w:rPr>
        <w:t xml:space="preserve"> </w:t>
      </w:r>
      <w:r w:rsidR="00402636">
        <w:rPr>
          <w:sz w:val="24"/>
          <w:szCs w:val="24"/>
        </w:rPr>
        <w:t xml:space="preserve">se trata de una misión básicamente </w:t>
      </w:r>
      <w:r w:rsidRPr="008F06C2">
        <w:rPr>
          <w:sz w:val="24"/>
          <w:szCs w:val="24"/>
        </w:rPr>
        <w:t>política</w:t>
      </w:r>
      <w:r w:rsidR="00883614" w:rsidRPr="008F06C2">
        <w:rPr>
          <w:sz w:val="24"/>
          <w:szCs w:val="24"/>
        </w:rPr>
        <w:t xml:space="preserve"> y no técnica</w:t>
      </w:r>
      <w:r w:rsidRPr="008F06C2">
        <w:rPr>
          <w:sz w:val="24"/>
          <w:szCs w:val="24"/>
        </w:rPr>
        <w:t>.</w:t>
      </w:r>
    </w:p>
    <w:p w:rsidR="00E36B1F" w:rsidRPr="008F06C2" w:rsidRDefault="00E36B1F" w:rsidP="002C1337">
      <w:pPr>
        <w:pStyle w:val="Prrafodelista"/>
        <w:numPr>
          <w:ilvl w:val="0"/>
          <w:numId w:val="6"/>
        </w:numPr>
        <w:spacing w:after="120"/>
        <w:jc w:val="both"/>
        <w:rPr>
          <w:sz w:val="24"/>
          <w:szCs w:val="24"/>
        </w:rPr>
      </w:pPr>
      <w:r w:rsidRPr="008F06C2">
        <w:rPr>
          <w:sz w:val="24"/>
          <w:szCs w:val="24"/>
        </w:rPr>
        <w:t xml:space="preserve">Creo que las normas legales en esta materia quedan desplazadas en este punto, en tanto sea necesario para lograr que no se defraude el propósito constitucional perseguido. </w:t>
      </w:r>
      <w:r w:rsidR="00883614" w:rsidRPr="008F06C2">
        <w:rPr>
          <w:sz w:val="24"/>
          <w:szCs w:val="24"/>
        </w:rPr>
        <w:t>La Constitución le ha quitado competencia a la Ley para determinar las rentas de estas autoridades, entregándola al CADP en forma transitoria y, en forma permanente, a la Comisión independiente del art. 38 bis CPR;</w:t>
      </w:r>
    </w:p>
    <w:p w:rsidR="00E36B1F" w:rsidRPr="008F06C2" w:rsidRDefault="00E36B1F" w:rsidP="002C1337">
      <w:pPr>
        <w:pStyle w:val="Prrafodelista"/>
        <w:numPr>
          <w:ilvl w:val="0"/>
          <w:numId w:val="6"/>
        </w:numPr>
        <w:spacing w:after="120"/>
        <w:jc w:val="both"/>
        <w:rPr>
          <w:sz w:val="24"/>
          <w:szCs w:val="24"/>
        </w:rPr>
      </w:pPr>
      <w:r w:rsidRPr="008F06C2">
        <w:rPr>
          <w:sz w:val="24"/>
          <w:szCs w:val="24"/>
        </w:rPr>
        <w:t xml:space="preserve">Sorprende que esto </w:t>
      </w:r>
      <w:r w:rsidR="00883614" w:rsidRPr="008F06C2">
        <w:rPr>
          <w:sz w:val="24"/>
          <w:szCs w:val="24"/>
        </w:rPr>
        <w:t xml:space="preserve">sea </w:t>
      </w:r>
      <w:r w:rsidRPr="008F06C2">
        <w:rPr>
          <w:sz w:val="24"/>
          <w:szCs w:val="24"/>
        </w:rPr>
        <w:t xml:space="preserve">un </w:t>
      </w:r>
      <w:r w:rsidR="00883614" w:rsidRPr="008F06C2">
        <w:rPr>
          <w:sz w:val="24"/>
          <w:szCs w:val="24"/>
        </w:rPr>
        <w:t xml:space="preserve">nuevo </w:t>
      </w:r>
      <w:r w:rsidRPr="008F06C2">
        <w:rPr>
          <w:sz w:val="24"/>
          <w:szCs w:val="24"/>
        </w:rPr>
        <w:t>"</w:t>
      </w:r>
      <w:r w:rsidR="00883614" w:rsidRPr="008F06C2">
        <w:rPr>
          <w:sz w:val="24"/>
          <w:szCs w:val="24"/>
        </w:rPr>
        <w:t xml:space="preserve">artículo </w:t>
      </w:r>
      <w:r w:rsidRPr="008F06C2">
        <w:rPr>
          <w:sz w:val="24"/>
          <w:szCs w:val="24"/>
        </w:rPr>
        <w:t xml:space="preserve">38 bis" </w:t>
      </w:r>
      <w:r w:rsidR="00883614" w:rsidRPr="008F06C2">
        <w:rPr>
          <w:sz w:val="24"/>
          <w:szCs w:val="24"/>
        </w:rPr>
        <w:t>en la CPR, pues queda dentro del epígrafe de “</w:t>
      </w:r>
      <w:r w:rsidRPr="008F06C2">
        <w:rPr>
          <w:sz w:val="24"/>
          <w:szCs w:val="24"/>
        </w:rPr>
        <w:t>Bases generales de la Administración del Estado</w:t>
      </w:r>
      <w:r w:rsidR="00883614" w:rsidRPr="008F06C2">
        <w:rPr>
          <w:sz w:val="24"/>
          <w:szCs w:val="24"/>
        </w:rPr>
        <w:t>” pese a tratarse de una norma que más que a la Administración abarca al Gobierno (que debería diferenciarse de aquella) y al Parlamento (creo que habría sido más coherente que hubiera sido un artículo 65 bis CPR).</w:t>
      </w:r>
    </w:p>
    <w:p w:rsidR="007A5EC9" w:rsidRPr="008F06C2" w:rsidRDefault="007A5EC9" w:rsidP="002C1337">
      <w:pPr>
        <w:spacing w:after="120"/>
        <w:jc w:val="both"/>
        <w:rPr>
          <w:sz w:val="24"/>
          <w:szCs w:val="24"/>
        </w:rPr>
      </w:pPr>
    </w:p>
    <w:p w:rsidR="00E36B1F" w:rsidRPr="008F06C2" w:rsidRDefault="00E36B1F" w:rsidP="002C1337">
      <w:pPr>
        <w:spacing w:after="120"/>
        <w:jc w:val="both"/>
        <w:rPr>
          <w:sz w:val="24"/>
          <w:szCs w:val="24"/>
        </w:rPr>
      </w:pPr>
      <w:r w:rsidRPr="008F06C2">
        <w:rPr>
          <w:b/>
          <w:sz w:val="24"/>
          <w:szCs w:val="24"/>
        </w:rPr>
        <w:t xml:space="preserve">2. </w:t>
      </w:r>
      <w:r w:rsidR="007A5EC9" w:rsidRPr="008F06C2">
        <w:rPr>
          <w:b/>
          <w:sz w:val="24"/>
          <w:szCs w:val="24"/>
        </w:rPr>
        <w:t>Dada la importancia de esta tarea es crucial que se realice con alta t</w:t>
      </w:r>
      <w:r w:rsidRPr="008F06C2">
        <w:rPr>
          <w:b/>
          <w:sz w:val="24"/>
          <w:szCs w:val="24"/>
        </w:rPr>
        <w:t>ransparencia y participación:</w:t>
      </w:r>
      <w:r w:rsidRPr="008F06C2">
        <w:rPr>
          <w:sz w:val="24"/>
          <w:szCs w:val="24"/>
        </w:rPr>
        <w:t xml:space="preserve"> </w:t>
      </w:r>
      <w:r w:rsidR="007A5EC9" w:rsidRPr="008F06C2">
        <w:rPr>
          <w:sz w:val="24"/>
          <w:szCs w:val="24"/>
        </w:rPr>
        <w:t xml:space="preserve">Sugiero que se realicen </w:t>
      </w:r>
      <w:r w:rsidRPr="008F06C2">
        <w:rPr>
          <w:sz w:val="24"/>
          <w:szCs w:val="24"/>
        </w:rPr>
        <w:t>audiencia</w:t>
      </w:r>
      <w:r w:rsidR="007A5EC9" w:rsidRPr="008F06C2">
        <w:rPr>
          <w:sz w:val="24"/>
          <w:szCs w:val="24"/>
        </w:rPr>
        <w:t>s</w:t>
      </w:r>
      <w:r w:rsidRPr="008F06C2">
        <w:rPr>
          <w:sz w:val="24"/>
          <w:szCs w:val="24"/>
        </w:rPr>
        <w:t xml:space="preserve"> pública</w:t>
      </w:r>
      <w:r w:rsidR="007A5EC9" w:rsidRPr="008F06C2">
        <w:rPr>
          <w:sz w:val="24"/>
          <w:szCs w:val="24"/>
        </w:rPr>
        <w:t>s</w:t>
      </w:r>
      <w:r w:rsidRPr="008F06C2">
        <w:rPr>
          <w:sz w:val="24"/>
          <w:szCs w:val="24"/>
        </w:rPr>
        <w:t xml:space="preserve"> con énfasis en escuchar a actores diversos </w:t>
      </w:r>
      <w:r w:rsidR="007A5EC9" w:rsidRPr="008F06C2">
        <w:rPr>
          <w:sz w:val="24"/>
          <w:szCs w:val="24"/>
        </w:rPr>
        <w:t xml:space="preserve">(como por ejemplo ha hecho el TC en casos de alta connotación y efectos generales) </w:t>
      </w:r>
      <w:r w:rsidRPr="008F06C2">
        <w:rPr>
          <w:sz w:val="24"/>
          <w:szCs w:val="24"/>
        </w:rPr>
        <w:t xml:space="preserve">y un buen estudio comparado, que incluya </w:t>
      </w:r>
      <w:r w:rsidR="007A5EC9" w:rsidRPr="008F06C2">
        <w:rPr>
          <w:sz w:val="24"/>
          <w:szCs w:val="24"/>
        </w:rPr>
        <w:t>países comparables.</w:t>
      </w:r>
    </w:p>
    <w:p w:rsidR="007A5EC9" w:rsidRPr="008F06C2" w:rsidRDefault="007A5EC9" w:rsidP="002C1337">
      <w:pPr>
        <w:spacing w:after="120"/>
        <w:jc w:val="both"/>
        <w:rPr>
          <w:sz w:val="24"/>
          <w:szCs w:val="24"/>
        </w:rPr>
      </w:pPr>
    </w:p>
    <w:p w:rsidR="00E36B1F" w:rsidRPr="008F06C2" w:rsidRDefault="00E36B1F" w:rsidP="002C1337">
      <w:pPr>
        <w:spacing w:after="120"/>
        <w:jc w:val="both"/>
        <w:rPr>
          <w:sz w:val="24"/>
          <w:szCs w:val="24"/>
        </w:rPr>
      </w:pPr>
      <w:r w:rsidRPr="008F06C2">
        <w:rPr>
          <w:b/>
          <w:sz w:val="24"/>
          <w:szCs w:val="24"/>
        </w:rPr>
        <w:lastRenderedPageBreak/>
        <w:t xml:space="preserve">3. </w:t>
      </w:r>
      <w:r w:rsidR="007A5EC9" w:rsidRPr="008F06C2">
        <w:rPr>
          <w:b/>
          <w:sz w:val="24"/>
          <w:szCs w:val="24"/>
        </w:rPr>
        <w:t>C</w:t>
      </w:r>
      <w:r w:rsidRPr="008F06C2">
        <w:rPr>
          <w:b/>
          <w:sz w:val="24"/>
          <w:szCs w:val="24"/>
        </w:rPr>
        <w:t>riterios:</w:t>
      </w:r>
      <w:r w:rsidRPr="008F06C2">
        <w:rPr>
          <w:sz w:val="24"/>
          <w:szCs w:val="24"/>
        </w:rPr>
        <w:t xml:space="preserve"> </w:t>
      </w:r>
      <w:r w:rsidR="007A5EC9" w:rsidRPr="008F06C2">
        <w:rPr>
          <w:sz w:val="24"/>
          <w:szCs w:val="24"/>
        </w:rPr>
        <w:t>Los tres c</w:t>
      </w:r>
      <w:r w:rsidRPr="008F06C2">
        <w:rPr>
          <w:sz w:val="24"/>
          <w:szCs w:val="24"/>
        </w:rPr>
        <w:t xml:space="preserve">riterios </w:t>
      </w:r>
      <w:r w:rsidR="007A5EC9" w:rsidRPr="008F06C2">
        <w:rPr>
          <w:sz w:val="24"/>
          <w:szCs w:val="24"/>
        </w:rPr>
        <w:t xml:space="preserve">que el CAPD debe </w:t>
      </w:r>
      <w:r w:rsidRPr="008F06C2">
        <w:rPr>
          <w:sz w:val="24"/>
          <w:szCs w:val="24"/>
        </w:rPr>
        <w:t>tener en cuenta</w:t>
      </w:r>
      <w:r w:rsidR="007A5EC9" w:rsidRPr="008F06C2">
        <w:rPr>
          <w:sz w:val="24"/>
          <w:szCs w:val="24"/>
        </w:rPr>
        <w:t xml:space="preserve"> son</w:t>
      </w:r>
      <w:r w:rsidRPr="008F06C2">
        <w:rPr>
          <w:sz w:val="24"/>
          <w:szCs w:val="24"/>
        </w:rPr>
        <w:t>: a) EUS y parámetros establecidos en el artículo 38 bis (responsabilidad+independencia); b) Realidad económica del país, y</w:t>
      </w:r>
      <w:r w:rsidR="007A5EC9" w:rsidRPr="008F06C2">
        <w:rPr>
          <w:sz w:val="24"/>
          <w:szCs w:val="24"/>
        </w:rPr>
        <w:t xml:space="preserve"> </w:t>
      </w:r>
      <w:r w:rsidRPr="008F06C2">
        <w:rPr>
          <w:sz w:val="24"/>
          <w:szCs w:val="24"/>
        </w:rPr>
        <w:t>c) Análisis de política comparada.</w:t>
      </w:r>
    </w:p>
    <w:p w:rsidR="007A5EC9" w:rsidRPr="008F06C2" w:rsidRDefault="007A5EC9" w:rsidP="002C1337">
      <w:pPr>
        <w:spacing w:after="120"/>
        <w:jc w:val="both"/>
        <w:rPr>
          <w:sz w:val="24"/>
          <w:szCs w:val="24"/>
        </w:rPr>
      </w:pPr>
    </w:p>
    <w:p w:rsidR="00E36B1F" w:rsidRPr="008F06C2" w:rsidRDefault="00E36B1F" w:rsidP="002C1337">
      <w:pPr>
        <w:spacing w:after="120"/>
        <w:jc w:val="both"/>
        <w:rPr>
          <w:b/>
          <w:sz w:val="24"/>
          <w:szCs w:val="24"/>
        </w:rPr>
      </w:pPr>
      <w:r w:rsidRPr="008F06C2">
        <w:rPr>
          <w:b/>
          <w:sz w:val="24"/>
          <w:szCs w:val="24"/>
        </w:rPr>
        <w:t xml:space="preserve">4. </w:t>
      </w:r>
      <w:r w:rsidR="007A5EC9" w:rsidRPr="008F06C2">
        <w:rPr>
          <w:b/>
          <w:sz w:val="24"/>
          <w:szCs w:val="24"/>
        </w:rPr>
        <w:t>Algunas i</w:t>
      </w:r>
      <w:r w:rsidRPr="008F06C2">
        <w:rPr>
          <w:b/>
          <w:sz w:val="24"/>
          <w:szCs w:val="24"/>
        </w:rPr>
        <w:t xml:space="preserve">deas: </w:t>
      </w:r>
    </w:p>
    <w:p w:rsidR="007A5EC9" w:rsidRPr="008F06C2" w:rsidRDefault="007A5EC9" w:rsidP="002C1337">
      <w:pPr>
        <w:spacing w:after="120"/>
        <w:jc w:val="both"/>
        <w:rPr>
          <w:sz w:val="24"/>
          <w:szCs w:val="24"/>
        </w:rPr>
      </w:pPr>
    </w:p>
    <w:p w:rsidR="00E36B1F" w:rsidRPr="008F06C2" w:rsidRDefault="00247BE9" w:rsidP="002C1337">
      <w:pPr>
        <w:pStyle w:val="Prrafodelista"/>
        <w:numPr>
          <w:ilvl w:val="0"/>
          <w:numId w:val="3"/>
        </w:numPr>
        <w:spacing w:after="120"/>
        <w:jc w:val="both"/>
        <w:rPr>
          <w:sz w:val="24"/>
          <w:szCs w:val="24"/>
        </w:rPr>
      </w:pPr>
      <w:r w:rsidRPr="008F06C2">
        <w:rPr>
          <w:b/>
          <w:sz w:val="24"/>
          <w:szCs w:val="24"/>
        </w:rPr>
        <w:t>E</w:t>
      </w:r>
      <w:r w:rsidR="00E36B1F" w:rsidRPr="008F06C2">
        <w:rPr>
          <w:b/>
          <w:sz w:val="24"/>
          <w:szCs w:val="24"/>
        </w:rPr>
        <w:t>lementos del régimen político.</w:t>
      </w:r>
      <w:r w:rsidR="00E36B1F" w:rsidRPr="008F06C2">
        <w:rPr>
          <w:sz w:val="24"/>
          <w:szCs w:val="24"/>
        </w:rPr>
        <w:t xml:space="preserve"> Me parece que no es </w:t>
      </w:r>
      <w:r w:rsidR="007A5EC9" w:rsidRPr="008F06C2">
        <w:rPr>
          <w:sz w:val="24"/>
          <w:szCs w:val="24"/>
        </w:rPr>
        <w:t>un elemento esp</w:t>
      </w:r>
      <w:r w:rsidR="00402636">
        <w:rPr>
          <w:sz w:val="24"/>
          <w:szCs w:val="24"/>
        </w:rPr>
        <w:t>e</w:t>
      </w:r>
      <w:r w:rsidR="007A5EC9" w:rsidRPr="008F06C2">
        <w:rPr>
          <w:sz w:val="24"/>
          <w:szCs w:val="24"/>
        </w:rPr>
        <w:t xml:space="preserve">cialmente </w:t>
      </w:r>
      <w:r w:rsidR="00E36B1F" w:rsidRPr="008F06C2">
        <w:rPr>
          <w:sz w:val="24"/>
          <w:szCs w:val="24"/>
        </w:rPr>
        <w:t>relevante dado que tenemos una restricción de texto</w:t>
      </w:r>
      <w:r w:rsidR="007A5EC9" w:rsidRPr="008F06C2">
        <w:rPr>
          <w:sz w:val="24"/>
          <w:szCs w:val="24"/>
        </w:rPr>
        <w:t xml:space="preserve"> en el artículo 62 de la CPR, pues sigue exigiendo</w:t>
      </w:r>
      <w:r w:rsidR="00E36B1F" w:rsidRPr="008F06C2">
        <w:rPr>
          <w:sz w:val="24"/>
          <w:szCs w:val="24"/>
        </w:rPr>
        <w:t xml:space="preserve"> </w:t>
      </w:r>
      <w:r w:rsidR="00E36B1F" w:rsidRPr="008F06C2">
        <w:rPr>
          <w:b/>
          <w:sz w:val="24"/>
          <w:szCs w:val="24"/>
        </w:rPr>
        <w:t>igualdad</w:t>
      </w:r>
      <w:r w:rsidR="00E36B1F" w:rsidRPr="008F06C2">
        <w:rPr>
          <w:sz w:val="24"/>
          <w:szCs w:val="24"/>
        </w:rPr>
        <w:t xml:space="preserve"> entre </w:t>
      </w:r>
      <w:r w:rsidR="00402636">
        <w:rPr>
          <w:sz w:val="24"/>
          <w:szCs w:val="24"/>
        </w:rPr>
        <w:t xml:space="preserve">la </w:t>
      </w:r>
      <w:r w:rsidR="007A5EC9" w:rsidRPr="008F06C2">
        <w:rPr>
          <w:sz w:val="24"/>
          <w:szCs w:val="24"/>
        </w:rPr>
        <w:t xml:space="preserve">dieta parlamentaria y </w:t>
      </w:r>
      <w:r w:rsidR="00402636">
        <w:rPr>
          <w:sz w:val="24"/>
          <w:szCs w:val="24"/>
        </w:rPr>
        <w:t xml:space="preserve">la </w:t>
      </w:r>
      <w:r w:rsidR="007A5EC9" w:rsidRPr="008F06C2">
        <w:rPr>
          <w:sz w:val="24"/>
          <w:szCs w:val="24"/>
        </w:rPr>
        <w:t xml:space="preserve">remuneración de un/a </w:t>
      </w:r>
      <w:r w:rsidR="00E36B1F" w:rsidRPr="008F06C2">
        <w:rPr>
          <w:sz w:val="24"/>
          <w:szCs w:val="24"/>
        </w:rPr>
        <w:t>Ministro/a</w:t>
      </w:r>
      <w:r w:rsidR="007A5EC9" w:rsidRPr="008F06C2">
        <w:rPr>
          <w:sz w:val="24"/>
          <w:szCs w:val="24"/>
        </w:rPr>
        <w:t xml:space="preserve"> de Estado</w:t>
      </w:r>
      <w:r w:rsidR="00E36B1F" w:rsidRPr="008F06C2">
        <w:rPr>
          <w:sz w:val="24"/>
          <w:szCs w:val="24"/>
        </w:rPr>
        <w:t xml:space="preserve">. En lo poco que he visto </w:t>
      </w:r>
      <w:r w:rsidR="007A5EC9" w:rsidRPr="008F06C2">
        <w:rPr>
          <w:sz w:val="24"/>
          <w:szCs w:val="24"/>
        </w:rPr>
        <w:t xml:space="preserve">advierto que </w:t>
      </w:r>
      <w:r w:rsidR="00E36B1F" w:rsidRPr="008F06C2">
        <w:rPr>
          <w:sz w:val="24"/>
          <w:szCs w:val="24"/>
        </w:rPr>
        <w:t>l</w:t>
      </w:r>
      <w:r w:rsidR="007A5EC9" w:rsidRPr="008F06C2">
        <w:rPr>
          <w:sz w:val="24"/>
          <w:szCs w:val="24"/>
        </w:rPr>
        <w:t>@</w:t>
      </w:r>
      <w:r w:rsidR="00E36B1F" w:rsidRPr="008F06C2">
        <w:rPr>
          <w:sz w:val="24"/>
          <w:szCs w:val="24"/>
        </w:rPr>
        <w:t>s Mi</w:t>
      </w:r>
      <w:r w:rsidR="007A5EC9" w:rsidRPr="008F06C2">
        <w:rPr>
          <w:sz w:val="24"/>
          <w:szCs w:val="24"/>
        </w:rPr>
        <w:t>n</w:t>
      </w:r>
      <w:r w:rsidR="00E36B1F" w:rsidRPr="008F06C2">
        <w:rPr>
          <w:sz w:val="24"/>
          <w:szCs w:val="24"/>
        </w:rPr>
        <w:t>istr</w:t>
      </w:r>
      <w:r w:rsidR="007A5EC9" w:rsidRPr="008F06C2">
        <w:rPr>
          <w:sz w:val="24"/>
          <w:szCs w:val="24"/>
        </w:rPr>
        <w:t>@</w:t>
      </w:r>
      <w:r w:rsidR="00E36B1F" w:rsidRPr="008F06C2">
        <w:rPr>
          <w:sz w:val="24"/>
          <w:szCs w:val="24"/>
        </w:rPr>
        <w:t xml:space="preserve">s ganan más </w:t>
      </w:r>
      <w:r w:rsidR="000B4077" w:rsidRPr="008F06C2">
        <w:rPr>
          <w:sz w:val="24"/>
          <w:szCs w:val="24"/>
        </w:rPr>
        <w:t xml:space="preserve">que l@s parlamentari@s, algo que </w:t>
      </w:r>
      <w:r w:rsidR="00E36B1F" w:rsidRPr="008F06C2">
        <w:rPr>
          <w:sz w:val="24"/>
          <w:szCs w:val="24"/>
        </w:rPr>
        <w:t>parece lógic</w:t>
      </w:r>
      <w:r w:rsidR="000B4077" w:rsidRPr="008F06C2">
        <w:rPr>
          <w:sz w:val="24"/>
          <w:szCs w:val="24"/>
        </w:rPr>
        <w:t xml:space="preserve">o </w:t>
      </w:r>
      <w:r w:rsidR="007A5EC9" w:rsidRPr="008F06C2">
        <w:rPr>
          <w:sz w:val="24"/>
          <w:szCs w:val="24"/>
        </w:rPr>
        <w:t>atendida la alta responsabilidad individual</w:t>
      </w:r>
      <w:r w:rsidR="000B4077" w:rsidRPr="008F06C2">
        <w:rPr>
          <w:sz w:val="24"/>
          <w:szCs w:val="24"/>
        </w:rPr>
        <w:t xml:space="preserve"> del cargo</w:t>
      </w:r>
      <w:r w:rsidR="00402636">
        <w:rPr>
          <w:sz w:val="24"/>
          <w:szCs w:val="24"/>
        </w:rPr>
        <w:t xml:space="preserve"> y su incierta duración (al revés de lo que ocurre con los congresistas)</w:t>
      </w:r>
      <w:r w:rsidR="00E36B1F" w:rsidRPr="008F06C2">
        <w:rPr>
          <w:sz w:val="24"/>
          <w:szCs w:val="24"/>
        </w:rPr>
        <w:t>, pero esa es una discusión que no se puede tener</w:t>
      </w:r>
      <w:r w:rsidR="000B4077" w:rsidRPr="008F06C2">
        <w:rPr>
          <w:sz w:val="24"/>
          <w:szCs w:val="24"/>
        </w:rPr>
        <w:t xml:space="preserve"> dado el texto constitucional</w:t>
      </w:r>
      <w:r w:rsidR="00E36B1F" w:rsidRPr="008F06C2">
        <w:rPr>
          <w:sz w:val="24"/>
          <w:szCs w:val="24"/>
        </w:rPr>
        <w:t>.</w:t>
      </w:r>
      <w:r w:rsidR="007A5EC9" w:rsidRPr="008F06C2">
        <w:rPr>
          <w:sz w:val="24"/>
          <w:szCs w:val="24"/>
        </w:rPr>
        <w:t xml:space="preserve"> Con todo, </w:t>
      </w:r>
      <w:r w:rsidR="00AC6710" w:rsidRPr="008F06C2">
        <w:rPr>
          <w:sz w:val="24"/>
          <w:szCs w:val="24"/>
        </w:rPr>
        <w:t>la Constitución exige que l@s parlamentari@s perciban como “única renta una dieta equivalente a la remuneración de un Ministro de Estado” (art. 62)</w:t>
      </w:r>
      <w:r w:rsidR="00402636">
        <w:rPr>
          <w:sz w:val="24"/>
          <w:szCs w:val="24"/>
        </w:rPr>
        <w:t xml:space="preserve">. Con todo, no es </w:t>
      </w:r>
      <w:r w:rsidR="00AC6710" w:rsidRPr="008F06C2">
        <w:rPr>
          <w:sz w:val="24"/>
          <w:szCs w:val="24"/>
        </w:rPr>
        <w:t>necesario que todos l@s Ministr@s ganen lo mismo, lo que podría abrir paso a diferenciaciones que no sean arbitrarias</w:t>
      </w:r>
      <w:r w:rsidR="002C1337">
        <w:rPr>
          <w:sz w:val="24"/>
          <w:szCs w:val="24"/>
        </w:rPr>
        <w:t xml:space="preserve"> (en la EUS todos tienen el mismo grado</w:t>
      </w:r>
      <w:r w:rsidR="00513D39">
        <w:rPr>
          <w:sz w:val="24"/>
          <w:szCs w:val="24"/>
        </w:rPr>
        <w:t xml:space="preserve"> pero no es claro que tod@s tengan la misma responsabilidad, aspectos que el CADP debe ponderar</w:t>
      </w:r>
      <w:r w:rsidR="002C1337">
        <w:rPr>
          <w:sz w:val="24"/>
          <w:szCs w:val="24"/>
        </w:rPr>
        <w:t>)</w:t>
      </w:r>
      <w:r w:rsidR="00513D39" w:rsidRPr="008F06C2">
        <w:rPr>
          <w:rStyle w:val="Refdenotaalpie"/>
          <w:sz w:val="24"/>
          <w:szCs w:val="24"/>
        </w:rPr>
        <w:footnoteReference w:id="1"/>
      </w:r>
      <w:r w:rsidR="00AC6710" w:rsidRPr="008F06C2">
        <w:rPr>
          <w:sz w:val="24"/>
          <w:szCs w:val="24"/>
        </w:rPr>
        <w:t xml:space="preserve">. </w:t>
      </w:r>
      <w:r w:rsidR="00FA054C" w:rsidRPr="008F06C2">
        <w:rPr>
          <w:sz w:val="24"/>
          <w:szCs w:val="24"/>
        </w:rPr>
        <w:t xml:space="preserve"> </w:t>
      </w:r>
    </w:p>
    <w:p w:rsidR="007A5EC9" w:rsidRPr="008F06C2" w:rsidRDefault="007A5EC9" w:rsidP="002C1337">
      <w:pPr>
        <w:spacing w:after="120"/>
        <w:jc w:val="both"/>
        <w:rPr>
          <w:sz w:val="24"/>
          <w:szCs w:val="24"/>
        </w:rPr>
      </w:pPr>
    </w:p>
    <w:p w:rsidR="000D3CE1" w:rsidRPr="008F06C2" w:rsidRDefault="00E36B1F" w:rsidP="002C1337">
      <w:pPr>
        <w:pStyle w:val="Prrafodelista"/>
        <w:numPr>
          <w:ilvl w:val="0"/>
          <w:numId w:val="3"/>
        </w:numPr>
        <w:spacing w:after="120"/>
        <w:jc w:val="both"/>
        <w:rPr>
          <w:sz w:val="24"/>
          <w:szCs w:val="24"/>
        </w:rPr>
      </w:pPr>
      <w:r w:rsidRPr="008F06C2">
        <w:rPr>
          <w:b/>
          <w:sz w:val="24"/>
          <w:szCs w:val="24"/>
        </w:rPr>
        <w:t>Diferencia</w:t>
      </w:r>
      <w:r w:rsidR="00DF03B9" w:rsidRPr="008F06C2">
        <w:rPr>
          <w:b/>
          <w:sz w:val="24"/>
          <w:szCs w:val="24"/>
        </w:rPr>
        <w:t>ción entre los</w:t>
      </w:r>
      <w:r w:rsidRPr="008F06C2">
        <w:rPr>
          <w:b/>
          <w:sz w:val="24"/>
          <w:szCs w:val="24"/>
        </w:rPr>
        <w:t xml:space="preserve"> cargos </w:t>
      </w:r>
      <w:r w:rsidR="00DF03B9" w:rsidRPr="008F06C2">
        <w:rPr>
          <w:b/>
          <w:sz w:val="24"/>
          <w:szCs w:val="24"/>
        </w:rPr>
        <w:t xml:space="preserve">directivos </w:t>
      </w:r>
      <w:r w:rsidRPr="008F06C2">
        <w:rPr>
          <w:b/>
          <w:sz w:val="24"/>
          <w:szCs w:val="24"/>
        </w:rPr>
        <w:t xml:space="preserve">políticos de </w:t>
      </w:r>
      <w:r w:rsidR="00DF03B9" w:rsidRPr="008F06C2">
        <w:rPr>
          <w:b/>
          <w:sz w:val="24"/>
          <w:szCs w:val="24"/>
        </w:rPr>
        <w:t xml:space="preserve">los cargos directivos de la </w:t>
      </w:r>
      <w:r w:rsidRPr="008F06C2">
        <w:rPr>
          <w:b/>
          <w:sz w:val="24"/>
          <w:szCs w:val="24"/>
        </w:rPr>
        <w:t>Administración Pública entendida como estructura estable.</w:t>
      </w:r>
      <w:r w:rsidR="00AC6710" w:rsidRPr="008F06C2">
        <w:rPr>
          <w:sz w:val="24"/>
          <w:szCs w:val="24"/>
        </w:rPr>
        <w:t xml:space="preserve"> La reforma implica fijar las remuneraciones </w:t>
      </w:r>
      <w:r w:rsidR="00F07E4B" w:rsidRPr="008F06C2">
        <w:rPr>
          <w:sz w:val="24"/>
          <w:szCs w:val="24"/>
        </w:rPr>
        <w:t xml:space="preserve">de l@s siguientes </w:t>
      </w:r>
      <w:r w:rsidR="00AC6710" w:rsidRPr="008F06C2">
        <w:rPr>
          <w:sz w:val="24"/>
          <w:szCs w:val="24"/>
        </w:rPr>
        <w:t>autoridades/cargos</w:t>
      </w:r>
      <w:r w:rsidR="00335B7B" w:rsidRPr="008F06C2">
        <w:rPr>
          <w:sz w:val="24"/>
          <w:szCs w:val="24"/>
        </w:rPr>
        <w:t>:</w:t>
      </w:r>
      <w:r w:rsidR="000D3CE1" w:rsidRPr="008F06C2">
        <w:rPr>
          <w:sz w:val="24"/>
          <w:szCs w:val="24"/>
        </w:rPr>
        <w:t xml:space="preserve"> (i) </w:t>
      </w:r>
      <w:r w:rsidR="00335B7B" w:rsidRPr="008F06C2">
        <w:rPr>
          <w:sz w:val="24"/>
          <w:szCs w:val="24"/>
        </w:rPr>
        <w:t>President@ de la República, parlamentari@s</w:t>
      </w:r>
      <w:r w:rsidR="000D3CE1" w:rsidRPr="008F06C2">
        <w:rPr>
          <w:sz w:val="24"/>
          <w:szCs w:val="24"/>
        </w:rPr>
        <w:t xml:space="preserve"> y</w:t>
      </w:r>
      <w:r w:rsidR="00335B7B" w:rsidRPr="008F06C2">
        <w:rPr>
          <w:sz w:val="24"/>
          <w:szCs w:val="24"/>
        </w:rPr>
        <w:t xml:space="preserve"> gobernadores regionales</w:t>
      </w:r>
      <w:r w:rsidR="000D3CE1" w:rsidRPr="008F06C2">
        <w:rPr>
          <w:sz w:val="24"/>
          <w:szCs w:val="24"/>
        </w:rPr>
        <w:t>; (ii) F</w:t>
      </w:r>
      <w:r w:rsidR="00335B7B" w:rsidRPr="008F06C2">
        <w:rPr>
          <w:sz w:val="24"/>
          <w:szCs w:val="24"/>
        </w:rPr>
        <w:t xml:space="preserve">uncionari@s de exclusiva confianza del Jefe del Estado </w:t>
      </w:r>
      <w:r w:rsidR="00103058" w:rsidRPr="008F06C2">
        <w:rPr>
          <w:sz w:val="24"/>
          <w:szCs w:val="24"/>
        </w:rPr>
        <w:t>d</w:t>
      </w:r>
      <w:r w:rsidR="00335B7B" w:rsidRPr="008F06C2">
        <w:rPr>
          <w:sz w:val="24"/>
          <w:szCs w:val="24"/>
        </w:rPr>
        <w:t>el artículo 32 N° 7</w:t>
      </w:r>
      <w:r w:rsidR="00103058" w:rsidRPr="008F06C2">
        <w:rPr>
          <w:sz w:val="24"/>
          <w:szCs w:val="24"/>
        </w:rPr>
        <w:t xml:space="preserve"> CPR</w:t>
      </w:r>
      <w:r w:rsidR="000D3CE1" w:rsidRPr="008F06C2">
        <w:rPr>
          <w:sz w:val="24"/>
          <w:szCs w:val="24"/>
        </w:rPr>
        <w:t xml:space="preserve">, esto es, </w:t>
      </w:r>
      <w:r w:rsidR="00103058" w:rsidRPr="008F06C2">
        <w:rPr>
          <w:sz w:val="24"/>
          <w:szCs w:val="24"/>
        </w:rPr>
        <w:t>ministr@s de Estado, subsecretari@s, delegad@s presidenciales regionales y delegad@s presidenciales provinciales</w:t>
      </w:r>
      <w:r w:rsidR="000D3CE1" w:rsidRPr="008F06C2">
        <w:rPr>
          <w:sz w:val="24"/>
          <w:szCs w:val="24"/>
        </w:rPr>
        <w:t xml:space="preserve">; (iii) </w:t>
      </w:r>
      <w:r w:rsidR="00103058" w:rsidRPr="008F06C2">
        <w:rPr>
          <w:sz w:val="24"/>
          <w:szCs w:val="24"/>
        </w:rPr>
        <w:t xml:space="preserve">Funcionari@s de exclusiva confianza presidencial del artículo 32 </w:t>
      </w:r>
      <w:r w:rsidRPr="008F06C2">
        <w:rPr>
          <w:sz w:val="24"/>
          <w:szCs w:val="24"/>
        </w:rPr>
        <w:t>N° 10</w:t>
      </w:r>
      <w:r w:rsidR="00103058" w:rsidRPr="008F06C2">
        <w:rPr>
          <w:sz w:val="24"/>
          <w:szCs w:val="24"/>
        </w:rPr>
        <w:t xml:space="preserve"> CPR</w:t>
      </w:r>
      <w:r w:rsidRPr="008F06C2">
        <w:rPr>
          <w:sz w:val="24"/>
          <w:szCs w:val="24"/>
        </w:rPr>
        <w:t xml:space="preserve">, </w:t>
      </w:r>
      <w:r w:rsidR="00493B58" w:rsidRPr="008F06C2">
        <w:rPr>
          <w:sz w:val="24"/>
          <w:szCs w:val="24"/>
        </w:rPr>
        <w:t>que son aquellos “que la Ley que la ley denomina como de su exclusiva confianza”</w:t>
      </w:r>
      <w:r w:rsidR="00F07E4B" w:rsidRPr="008F06C2">
        <w:rPr>
          <w:sz w:val="24"/>
          <w:szCs w:val="24"/>
        </w:rPr>
        <w:t xml:space="preserve"> y que incluye</w:t>
      </w:r>
      <w:r w:rsidR="00F52A2D" w:rsidRPr="008F06C2">
        <w:rPr>
          <w:sz w:val="24"/>
          <w:szCs w:val="24"/>
        </w:rPr>
        <w:t xml:space="preserve">, por ejemplo, </w:t>
      </w:r>
      <w:r w:rsidR="00247BE9" w:rsidRPr="008F06C2">
        <w:rPr>
          <w:sz w:val="24"/>
          <w:szCs w:val="24"/>
        </w:rPr>
        <w:t xml:space="preserve">a los </w:t>
      </w:r>
      <w:r w:rsidR="00F52A2D" w:rsidRPr="008F06C2">
        <w:rPr>
          <w:sz w:val="24"/>
          <w:szCs w:val="24"/>
        </w:rPr>
        <w:t>jefes superiores de servicios (art</w:t>
      </w:r>
      <w:r w:rsidR="000E0C3A" w:rsidRPr="008F06C2">
        <w:rPr>
          <w:sz w:val="24"/>
          <w:szCs w:val="24"/>
        </w:rPr>
        <w:t>s</w:t>
      </w:r>
      <w:r w:rsidR="00F52A2D" w:rsidRPr="008F06C2">
        <w:rPr>
          <w:sz w:val="24"/>
          <w:szCs w:val="24"/>
        </w:rPr>
        <w:t>. 42 LBGAE</w:t>
      </w:r>
      <w:r w:rsidR="00991945" w:rsidRPr="008F06C2">
        <w:rPr>
          <w:sz w:val="24"/>
          <w:szCs w:val="24"/>
        </w:rPr>
        <w:t xml:space="preserve"> y 7° c) del Estatuto Administrativo</w:t>
      </w:r>
      <w:r w:rsidR="00F52A2D" w:rsidRPr="008F06C2">
        <w:rPr>
          <w:sz w:val="24"/>
          <w:szCs w:val="24"/>
        </w:rPr>
        <w:t xml:space="preserve">), </w:t>
      </w:r>
      <w:r w:rsidR="00247BE9" w:rsidRPr="008F06C2">
        <w:rPr>
          <w:sz w:val="24"/>
          <w:szCs w:val="24"/>
        </w:rPr>
        <w:t xml:space="preserve">los </w:t>
      </w:r>
      <w:r w:rsidR="00F52A2D" w:rsidRPr="008F06C2">
        <w:rPr>
          <w:sz w:val="24"/>
          <w:szCs w:val="24"/>
        </w:rPr>
        <w:t>Secretarios Regionales Ministeriales (art</w:t>
      </w:r>
      <w:r w:rsidR="000E0C3A" w:rsidRPr="008F06C2">
        <w:rPr>
          <w:sz w:val="24"/>
          <w:szCs w:val="24"/>
        </w:rPr>
        <w:t>s</w:t>
      </w:r>
      <w:r w:rsidR="00F52A2D" w:rsidRPr="008F06C2">
        <w:rPr>
          <w:sz w:val="24"/>
          <w:szCs w:val="24"/>
        </w:rPr>
        <w:t>. 51 LBGAE</w:t>
      </w:r>
      <w:r w:rsidR="000E0C3A" w:rsidRPr="008F06C2">
        <w:rPr>
          <w:sz w:val="24"/>
          <w:szCs w:val="24"/>
        </w:rPr>
        <w:t xml:space="preserve"> y 62 LOCGAR</w:t>
      </w:r>
      <w:r w:rsidR="00F52A2D" w:rsidRPr="008F06C2">
        <w:rPr>
          <w:sz w:val="24"/>
          <w:szCs w:val="24"/>
        </w:rPr>
        <w:t xml:space="preserve">) y </w:t>
      </w:r>
      <w:r w:rsidR="00247BE9" w:rsidRPr="008F06C2">
        <w:rPr>
          <w:sz w:val="24"/>
          <w:szCs w:val="24"/>
        </w:rPr>
        <w:t xml:space="preserve">el </w:t>
      </w:r>
      <w:r w:rsidR="00F52A2D" w:rsidRPr="008F06C2">
        <w:rPr>
          <w:sz w:val="24"/>
          <w:szCs w:val="24"/>
        </w:rPr>
        <w:t xml:space="preserve">personal de la </w:t>
      </w:r>
      <w:r w:rsidR="00247BE9" w:rsidRPr="008F06C2">
        <w:rPr>
          <w:sz w:val="24"/>
          <w:szCs w:val="24"/>
        </w:rPr>
        <w:t xml:space="preserve">planta de la </w:t>
      </w:r>
      <w:r w:rsidR="00F52A2D" w:rsidRPr="008F06C2">
        <w:rPr>
          <w:sz w:val="24"/>
          <w:szCs w:val="24"/>
        </w:rPr>
        <w:t>Presidencia (</w:t>
      </w:r>
      <w:r w:rsidR="00991945" w:rsidRPr="008F06C2">
        <w:rPr>
          <w:sz w:val="24"/>
          <w:szCs w:val="24"/>
        </w:rPr>
        <w:t>a</w:t>
      </w:r>
      <w:r w:rsidR="00F52A2D" w:rsidRPr="008F06C2">
        <w:rPr>
          <w:sz w:val="24"/>
          <w:szCs w:val="24"/>
        </w:rPr>
        <w:t>rt</w:t>
      </w:r>
      <w:r w:rsidR="00991945" w:rsidRPr="008F06C2">
        <w:rPr>
          <w:sz w:val="24"/>
          <w:szCs w:val="24"/>
        </w:rPr>
        <w:t xml:space="preserve">s. </w:t>
      </w:r>
      <w:r w:rsidR="00F52A2D" w:rsidRPr="008F06C2">
        <w:rPr>
          <w:sz w:val="24"/>
          <w:szCs w:val="24"/>
        </w:rPr>
        <w:t>11 DL 3529/1980</w:t>
      </w:r>
      <w:r w:rsidR="00991945" w:rsidRPr="008F06C2">
        <w:rPr>
          <w:sz w:val="24"/>
          <w:szCs w:val="24"/>
        </w:rPr>
        <w:t xml:space="preserve"> y 7° a) del Estatuto Administrativo</w:t>
      </w:r>
      <w:r w:rsidR="00F52A2D" w:rsidRPr="008F06C2">
        <w:rPr>
          <w:sz w:val="24"/>
          <w:szCs w:val="24"/>
        </w:rPr>
        <w:t>)</w:t>
      </w:r>
      <w:r w:rsidR="000D3CE1" w:rsidRPr="008F06C2">
        <w:rPr>
          <w:sz w:val="24"/>
          <w:szCs w:val="24"/>
        </w:rPr>
        <w:t xml:space="preserve">; y (iv) Personas contratadas sobre la base de honorarios que asesoren </w:t>
      </w:r>
      <w:r w:rsidR="000D3CE1" w:rsidRPr="008F06C2">
        <w:rPr>
          <w:sz w:val="24"/>
          <w:szCs w:val="24"/>
        </w:rPr>
        <w:lastRenderedPageBreak/>
        <w:t>directamente a las autoridades gubernativas anteriormente indicadas. De aquí se derivan distintas reflexiones:</w:t>
      </w:r>
    </w:p>
    <w:p w:rsidR="00070C73" w:rsidRPr="008F06C2" w:rsidRDefault="00DA6687" w:rsidP="002C1337">
      <w:pPr>
        <w:pStyle w:val="Prrafodelista"/>
        <w:numPr>
          <w:ilvl w:val="1"/>
          <w:numId w:val="3"/>
        </w:numPr>
        <w:spacing w:after="120"/>
        <w:jc w:val="both"/>
        <w:rPr>
          <w:sz w:val="24"/>
          <w:szCs w:val="24"/>
        </w:rPr>
      </w:pPr>
      <w:r w:rsidRPr="008F06C2">
        <w:rPr>
          <w:sz w:val="24"/>
          <w:szCs w:val="24"/>
        </w:rPr>
        <w:t>Lo p</w:t>
      </w:r>
      <w:r w:rsidR="000D3CE1" w:rsidRPr="008F06C2">
        <w:rPr>
          <w:sz w:val="24"/>
          <w:szCs w:val="24"/>
        </w:rPr>
        <w:t>rimero</w:t>
      </w:r>
      <w:r w:rsidRPr="008F06C2">
        <w:rPr>
          <w:sz w:val="24"/>
          <w:szCs w:val="24"/>
        </w:rPr>
        <w:t xml:space="preserve"> es determinar si </w:t>
      </w:r>
      <w:r w:rsidR="000D3CE1" w:rsidRPr="008F06C2">
        <w:rPr>
          <w:sz w:val="24"/>
          <w:szCs w:val="24"/>
        </w:rPr>
        <w:t xml:space="preserve">este conjunto es </w:t>
      </w:r>
      <w:r w:rsidR="00F07E4B" w:rsidRPr="008F06C2">
        <w:rPr>
          <w:sz w:val="24"/>
          <w:szCs w:val="24"/>
        </w:rPr>
        <w:t>netamente político</w:t>
      </w:r>
      <w:r w:rsidR="008C034E" w:rsidRPr="008F06C2">
        <w:rPr>
          <w:sz w:val="24"/>
          <w:szCs w:val="24"/>
        </w:rPr>
        <w:t xml:space="preserve"> </w:t>
      </w:r>
      <w:r w:rsidRPr="008F06C2">
        <w:rPr>
          <w:sz w:val="24"/>
          <w:szCs w:val="24"/>
        </w:rPr>
        <w:t>o si, además, hay un grupo político/técnico</w:t>
      </w:r>
      <w:r w:rsidR="00DE1ABA">
        <w:rPr>
          <w:sz w:val="24"/>
          <w:szCs w:val="24"/>
        </w:rPr>
        <w:t>, pues esa diferenciación debiera impactar en las rentas</w:t>
      </w:r>
      <w:r w:rsidRPr="008F06C2">
        <w:rPr>
          <w:sz w:val="24"/>
          <w:szCs w:val="24"/>
        </w:rPr>
        <w:t>. Este último segmento serían los cargos de jefaturas de servicios públicos, especialmente los de primer nivel sujetos al SADP</w:t>
      </w:r>
      <w:r w:rsidR="00DE1ABA">
        <w:rPr>
          <w:sz w:val="24"/>
          <w:szCs w:val="24"/>
        </w:rPr>
        <w:t xml:space="preserve">, si bien es un </w:t>
      </w:r>
      <w:r w:rsidRPr="008F06C2">
        <w:rPr>
          <w:sz w:val="24"/>
          <w:szCs w:val="24"/>
        </w:rPr>
        <w:t xml:space="preserve">tema </w:t>
      </w:r>
      <w:r w:rsidR="00DE1ABA">
        <w:rPr>
          <w:sz w:val="24"/>
          <w:szCs w:val="24"/>
        </w:rPr>
        <w:t xml:space="preserve">que </w:t>
      </w:r>
      <w:r w:rsidRPr="008F06C2">
        <w:rPr>
          <w:sz w:val="24"/>
          <w:szCs w:val="24"/>
        </w:rPr>
        <w:t>puede debatirse</w:t>
      </w:r>
      <w:r w:rsidR="00B92B9F">
        <w:rPr>
          <w:sz w:val="24"/>
          <w:szCs w:val="24"/>
        </w:rPr>
        <w:t xml:space="preserve"> (para definir esto hay un plazo de 90 días post publicación de la reforma)</w:t>
      </w:r>
      <w:r w:rsidRPr="008F06C2">
        <w:rPr>
          <w:sz w:val="24"/>
          <w:szCs w:val="24"/>
        </w:rPr>
        <w:t xml:space="preserve">. </w:t>
      </w:r>
    </w:p>
    <w:p w:rsidR="00DA6687" w:rsidRPr="008F06C2" w:rsidRDefault="00DA6687" w:rsidP="002C1337">
      <w:pPr>
        <w:pStyle w:val="Prrafodelista"/>
        <w:numPr>
          <w:ilvl w:val="0"/>
          <w:numId w:val="4"/>
        </w:numPr>
        <w:spacing w:after="120"/>
        <w:jc w:val="both"/>
        <w:rPr>
          <w:sz w:val="24"/>
          <w:szCs w:val="24"/>
        </w:rPr>
      </w:pPr>
      <w:r w:rsidRPr="008F06C2">
        <w:rPr>
          <w:sz w:val="24"/>
          <w:szCs w:val="24"/>
        </w:rPr>
        <w:t xml:space="preserve">A favor de considerar que están incluidos puede señalarse que: (a) además de ser jefaturas de servicio de exclusiva confianza presidencial por las normas ya reseñadas, la propia Ley N° 19.882 en su artículo 35° dice que a este sistema “estarán sujetos los funcionarios de la exclusiva confianza de la autoridad competente que se señalarán, que desempeñen cargos de jefaturas en la dirección de órganos o servicios públicos”, con lo que </w:t>
      </w:r>
      <w:r w:rsidR="00DE1ABA">
        <w:rPr>
          <w:sz w:val="24"/>
          <w:szCs w:val="24"/>
        </w:rPr>
        <w:t xml:space="preserve">respecto de estos </w:t>
      </w:r>
      <w:r w:rsidRPr="008F06C2">
        <w:rPr>
          <w:sz w:val="24"/>
          <w:szCs w:val="24"/>
        </w:rPr>
        <w:t xml:space="preserve">se cumple </w:t>
      </w:r>
      <w:r w:rsidR="00070C73" w:rsidRPr="008F06C2">
        <w:rPr>
          <w:sz w:val="24"/>
          <w:szCs w:val="24"/>
        </w:rPr>
        <w:t xml:space="preserve">lo que exige la Constitución en el art. 32 N° 10, esto es, que se trata de cargos “que </w:t>
      </w:r>
      <w:r w:rsidR="00070C73" w:rsidRPr="008F06C2">
        <w:rPr>
          <w:b/>
          <w:sz w:val="24"/>
          <w:szCs w:val="24"/>
        </w:rPr>
        <w:t>la ley denomina</w:t>
      </w:r>
      <w:r w:rsidR="00070C73" w:rsidRPr="008F06C2">
        <w:rPr>
          <w:sz w:val="24"/>
          <w:szCs w:val="24"/>
        </w:rPr>
        <w:t xml:space="preserve"> como de su exclusiva confianza” (de la del/la Presidente/a de la República)</w:t>
      </w:r>
      <w:r w:rsidR="00DE1ABA">
        <w:rPr>
          <w:sz w:val="24"/>
          <w:szCs w:val="24"/>
        </w:rPr>
        <w:t>, de manera que siguen adscritos a esta categoría</w:t>
      </w:r>
      <w:r w:rsidRPr="008F06C2">
        <w:rPr>
          <w:sz w:val="24"/>
          <w:szCs w:val="24"/>
        </w:rPr>
        <w:t>; (b) La forma de aplicación del sistema parece evidenciarlo</w:t>
      </w:r>
      <w:r w:rsidR="00070C73" w:rsidRPr="008F06C2">
        <w:rPr>
          <w:sz w:val="24"/>
          <w:szCs w:val="24"/>
        </w:rPr>
        <w:t xml:space="preserve"> dada la alta rotación en la alternancia de gobierno de distinto signo</w:t>
      </w:r>
      <w:r w:rsidRPr="008F06C2">
        <w:rPr>
          <w:sz w:val="24"/>
          <w:szCs w:val="24"/>
        </w:rPr>
        <w:t xml:space="preserve">, además de la posibilidad de </w:t>
      </w:r>
      <w:r w:rsidR="00070C73" w:rsidRPr="008F06C2">
        <w:rPr>
          <w:sz w:val="24"/>
          <w:szCs w:val="24"/>
        </w:rPr>
        <w:t>declarar desierto el concurso sin expresión de causa</w:t>
      </w:r>
      <w:r w:rsidRPr="008F06C2">
        <w:rPr>
          <w:sz w:val="24"/>
          <w:szCs w:val="24"/>
        </w:rPr>
        <w:t xml:space="preserve"> </w:t>
      </w:r>
      <w:r w:rsidR="00070C73" w:rsidRPr="008F06C2">
        <w:rPr>
          <w:sz w:val="24"/>
          <w:szCs w:val="24"/>
        </w:rPr>
        <w:t>y la reserva a que estos están sometidos</w:t>
      </w:r>
      <w:r w:rsidR="005A7770" w:rsidRPr="008F06C2">
        <w:rPr>
          <w:sz w:val="24"/>
          <w:szCs w:val="24"/>
        </w:rPr>
        <w:t xml:space="preserve"> y (c) En términos prácticos, de no incluirse </w:t>
      </w:r>
      <w:r w:rsidR="00DE1ABA">
        <w:rPr>
          <w:sz w:val="24"/>
          <w:szCs w:val="24"/>
        </w:rPr>
        <w:t xml:space="preserve">a estos cargos </w:t>
      </w:r>
      <w:r w:rsidR="005A7770" w:rsidRPr="008F06C2">
        <w:rPr>
          <w:sz w:val="24"/>
          <w:szCs w:val="24"/>
        </w:rPr>
        <w:t xml:space="preserve">igualmente </w:t>
      </w:r>
      <w:r w:rsidR="00DE1ABA">
        <w:rPr>
          <w:sz w:val="24"/>
          <w:szCs w:val="24"/>
        </w:rPr>
        <w:t xml:space="preserve">les afectará la reforma </w:t>
      </w:r>
      <w:r w:rsidR="005A7770" w:rsidRPr="008F06C2">
        <w:rPr>
          <w:sz w:val="24"/>
          <w:szCs w:val="24"/>
        </w:rPr>
        <w:t>dado que la asignación de ADP tiene como límite el que sumada a las remuneraciones las remuneraciones de carácter permanente no puede “significar en cada año calendario, una cantidad promedio superior a las que correspondan al subsecretario del ramo”</w:t>
      </w:r>
      <w:r w:rsidR="00DE1ABA">
        <w:rPr>
          <w:sz w:val="24"/>
          <w:szCs w:val="24"/>
        </w:rPr>
        <w:t xml:space="preserve"> (o sea, </w:t>
      </w:r>
      <w:r w:rsidR="00273792" w:rsidRPr="008F06C2">
        <w:rPr>
          <w:sz w:val="24"/>
          <w:szCs w:val="24"/>
        </w:rPr>
        <w:t>si no se fijan las remuneraciones de estos cargos directamente se fijarán, indirectamente, al establecer las de l@s subsecretari@s</w:t>
      </w:r>
      <w:r w:rsidR="00DE1ABA">
        <w:rPr>
          <w:sz w:val="24"/>
          <w:szCs w:val="24"/>
        </w:rPr>
        <w:t xml:space="preserve"> del ramo)</w:t>
      </w:r>
      <w:r w:rsidR="00070C73" w:rsidRPr="008F06C2">
        <w:rPr>
          <w:sz w:val="24"/>
          <w:szCs w:val="24"/>
        </w:rPr>
        <w:t>;</w:t>
      </w:r>
    </w:p>
    <w:p w:rsidR="005A7770" w:rsidRPr="008F06C2" w:rsidRDefault="005A7770" w:rsidP="002C1337">
      <w:pPr>
        <w:pStyle w:val="Prrafodelista"/>
        <w:numPr>
          <w:ilvl w:val="0"/>
          <w:numId w:val="4"/>
        </w:numPr>
        <w:spacing w:after="120"/>
        <w:jc w:val="both"/>
        <w:rPr>
          <w:sz w:val="24"/>
          <w:szCs w:val="24"/>
        </w:rPr>
      </w:pPr>
      <w:r w:rsidRPr="008F06C2">
        <w:rPr>
          <w:sz w:val="24"/>
          <w:szCs w:val="24"/>
        </w:rPr>
        <w:t>En contra</w:t>
      </w:r>
      <w:r w:rsidR="00273792" w:rsidRPr="008F06C2">
        <w:rPr>
          <w:sz w:val="24"/>
          <w:szCs w:val="24"/>
        </w:rPr>
        <w:t xml:space="preserve"> puede sostenerse que</w:t>
      </w:r>
      <w:r w:rsidR="006348BF" w:rsidRPr="008F06C2">
        <w:rPr>
          <w:sz w:val="24"/>
          <w:szCs w:val="24"/>
        </w:rPr>
        <w:t>: (a)</w:t>
      </w:r>
      <w:r w:rsidR="00273792" w:rsidRPr="008F06C2">
        <w:rPr>
          <w:sz w:val="24"/>
          <w:szCs w:val="24"/>
        </w:rPr>
        <w:t xml:space="preserve"> el Tribunal Constitucional estableció </w:t>
      </w:r>
      <w:r w:rsidR="00253E01" w:rsidRPr="008F06C2">
        <w:rPr>
          <w:sz w:val="24"/>
          <w:szCs w:val="24"/>
        </w:rPr>
        <w:t xml:space="preserve">en forma unánime </w:t>
      </w:r>
      <w:r w:rsidR="00273792" w:rsidRPr="008F06C2">
        <w:rPr>
          <w:sz w:val="24"/>
          <w:szCs w:val="24"/>
        </w:rPr>
        <w:t xml:space="preserve">en la sentencia que controló la Ley N° 19.882 que </w:t>
      </w:r>
      <w:r w:rsidR="00253E01" w:rsidRPr="008F06C2">
        <w:rPr>
          <w:sz w:val="24"/>
          <w:szCs w:val="24"/>
        </w:rPr>
        <w:t xml:space="preserve">“los funcionarios de la Alta Dirección Pública han dejado de ser, en su esencia, cargos de la exclusiva confianza del Jefe del Estado para quedar sujetos a un régimen estatutario propio que la ley está facultada para fijar” (STC 375/2003, </w:t>
      </w:r>
      <w:r w:rsidR="00DE1ABA">
        <w:rPr>
          <w:sz w:val="24"/>
          <w:szCs w:val="24"/>
        </w:rPr>
        <w:t xml:space="preserve">esp. </w:t>
      </w:r>
      <w:r w:rsidR="00253E01" w:rsidRPr="008F06C2">
        <w:rPr>
          <w:sz w:val="24"/>
          <w:szCs w:val="24"/>
        </w:rPr>
        <w:t>cons. 19)</w:t>
      </w:r>
      <w:r w:rsidR="006348BF" w:rsidRPr="008F06C2">
        <w:rPr>
          <w:sz w:val="24"/>
          <w:szCs w:val="24"/>
        </w:rPr>
        <w:t xml:space="preserve">, (b) La exclusiva confianza </w:t>
      </w:r>
      <w:r w:rsidR="00774264" w:rsidRPr="008F06C2">
        <w:rPr>
          <w:sz w:val="24"/>
          <w:szCs w:val="24"/>
        </w:rPr>
        <w:t xml:space="preserve">consiste, según la definición de </w:t>
      </w:r>
      <w:r w:rsidR="006348BF" w:rsidRPr="008F06C2">
        <w:rPr>
          <w:sz w:val="24"/>
          <w:szCs w:val="24"/>
        </w:rPr>
        <w:t>la LBGAE</w:t>
      </w:r>
      <w:r w:rsidR="00774264" w:rsidRPr="008F06C2">
        <w:rPr>
          <w:sz w:val="24"/>
          <w:szCs w:val="24"/>
        </w:rPr>
        <w:t>, en estar sujeto “a la libre designación y remoción del Presidente de la República”, y en este caso la designación debe realizarse solo dentro de las nóminas que forma el CADP, de manera que no es “libre”.</w:t>
      </w:r>
    </w:p>
    <w:p w:rsidR="00E36B1F" w:rsidRPr="00DE1ABA" w:rsidRDefault="00774264" w:rsidP="00DE1ABA">
      <w:pPr>
        <w:pStyle w:val="Prrafodelista"/>
        <w:numPr>
          <w:ilvl w:val="1"/>
          <w:numId w:val="3"/>
        </w:numPr>
        <w:spacing w:after="120"/>
        <w:jc w:val="both"/>
        <w:rPr>
          <w:sz w:val="24"/>
          <w:szCs w:val="24"/>
        </w:rPr>
      </w:pPr>
      <w:r w:rsidRPr="008F06C2">
        <w:rPr>
          <w:sz w:val="24"/>
          <w:szCs w:val="24"/>
        </w:rPr>
        <w:lastRenderedPageBreak/>
        <w:t>En cualquier caso</w:t>
      </w:r>
      <w:r w:rsidR="00DE1ABA">
        <w:rPr>
          <w:sz w:val="24"/>
          <w:szCs w:val="24"/>
        </w:rPr>
        <w:t>,</w:t>
      </w:r>
      <w:r w:rsidRPr="008F06C2">
        <w:rPr>
          <w:sz w:val="24"/>
          <w:szCs w:val="24"/>
        </w:rPr>
        <w:t xml:space="preserve"> estimo que de aceptarse que los cargos de ADP están incluidos en la norma constitucional, como en principio me parece, la reducción debiera considerar el criterio del art. 42° g) de la Ley N° 19.882, esto es, “los antecedentes recabados relativos a los niveles de tecnificación y de responsabilidad de las respectivas instituciones y los perfiles requeridos, así como el conocimiento obtenido de las remuneraciones de mercado en el sector público o privado para funciones afines o asimilables”. Esto, porque la </w:t>
      </w:r>
      <w:r w:rsidR="00E36B1F" w:rsidRPr="008F06C2">
        <w:rPr>
          <w:sz w:val="24"/>
          <w:szCs w:val="24"/>
        </w:rPr>
        <w:t xml:space="preserve">forma de acceder al cargo es diferente </w:t>
      </w:r>
      <w:r w:rsidRPr="008F06C2">
        <w:rPr>
          <w:sz w:val="24"/>
          <w:szCs w:val="24"/>
        </w:rPr>
        <w:t xml:space="preserve">(en estos casos hay un concurso abierto) </w:t>
      </w:r>
      <w:r w:rsidR="00E36B1F" w:rsidRPr="008F06C2">
        <w:rPr>
          <w:sz w:val="24"/>
          <w:szCs w:val="24"/>
        </w:rPr>
        <w:t xml:space="preserve">y porque </w:t>
      </w:r>
      <w:r w:rsidRPr="008F06C2">
        <w:rPr>
          <w:sz w:val="24"/>
          <w:szCs w:val="24"/>
        </w:rPr>
        <w:t xml:space="preserve">el propósito del SADP es reclutar </w:t>
      </w:r>
      <w:r w:rsidR="00E36B1F" w:rsidRPr="008F06C2">
        <w:rPr>
          <w:sz w:val="24"/>
          <w:szCs w:val="24"/>
        </w:rPr>
        <w:t xml:space="preserve">a </w:t>
      </w:r>
      <w:r w:rsidRPr="008F06C2">
        <w:rPr>
          <w:sz w:val="24"/>
          <w:szCs w:val="24"/>
        </w:rPr>
        <w:t xml:space="preserve">directivos con habilidades de </w:t>
      </w:r>
      <w:r w:rsidR="00E36B1F" w:rsidRPr="008F06C2">
        <w:rPr>
          <w:sz w:val="24"/>
          <w:szCs w:val="24"/>
        </w:rPr>
        <w:t>gest</w:t>
      </w:r>
      <w:r w:rsidRPr="008F06C2">
        <w:rPr>
          <w:sz w:val="24"/>
          <w:szCs w:val="24"/>
        </w:rPr>
        <w:t>ión</w:t>
      </w:r>
      <w:r w:rsidR="00E36B1F" w:rsidRPr="008F06C2">
        <w:rPr>
          <w:sz w:val="24"/>
          <w:szCs w:val="24"/>
        </w:rPr>
        <w:t xml:space="preserve"> y expert</w:t>
      </w:r>
      <w:r w:rsidRPr="008F06C2">
        <w:rPr>
          <w:sz w:val="24"/>
          <w:szCs w:val="24"/>
        </w:rPr>
        <w:t>icia</w:t>
      </w:r>
      <w:r w:rsidR="00E36B1F" w:rsidRPr="008F06C2">
        <w:rPr>
          <w:sz w:val="24"/>
          <w:szCs w:val="24"/>
        </w:rPr>
        <w:t xml:space="preserve"> </w:t>
      </w:r>
      <w:r w:rsidRPr="008F06C2">
        <w:rPr>
          <w:sz w:val="24"/>
          <w:szCs w:val="24"/>
        </w:rPr>
        <w:t xml:space="preserve">más allá de la sintonía política, </w:t>
      </w:r>
      <w:r w:rsidR="00E36B1F" w:rsidRPr="008F06C2">
        <w:rPr>
          <w:sz w:val="24"/>
          <w:szCs w:val="24"/>
        </w:rPr>
        <w:t>que pu</w:t>
      </w:r>
      <w:r w:rsidRPr="008F06C2">
        <w:rPr>
          <w:sz w:val="24"/>
          <w:szCs w:val="24"/>
        </w:rPr>
        <w:t xml:space="preserve">diesen </w:t>
      </w:r>
      <w:r w:rsidR="00E36B1F" w:rsidRPr="008F06C2">
        <w:rPr>
          <w:sz w:val="24"/>
          <w:szCs w:val="24"/>
        </w:rPr>
        <w:t xml:space="preserve">tener trayectorias largas en el servicio público. </w:t>
      </w:r>
      <w:r w:rsidRPr="008F06C2">
        <w:rPr>
          <w:sz w:val="24"/>
          <w:szCs w:val="24"/>
        </w:rPr>
        <w:t>Esto debe protegerse</w:t>
      </w:r>
      <w:r w:rsidR="00DE1ABA">
        <w:rPr>
          <w:sz w:val="24"/>
          <w:szCs w:val="24"/>
        </w:rPr>
        <w:t xml:space="preserve"> y da pie a un</w:t>
      </w:r>
      <w:r w:rsidR="001E4A8D">
        <w:rPr>
          <w:sz w:val="24"/>
          <w:szCs w:val="24"/>
        </w:rPr>
        <w:t>a ponderación de los criterios</w:t>
      </w:r>
      <w:r w:rsidR="00DE1ABA">
        <w:rPr>
          <w:sz w:val="24"/>
          <w:szCs w:val="24"/>
        </w:rPr>
        <w:t xml:space="preserve"> </w:t>
      </w:r>
      <w:r w:rsidR="001E4A8D">
        <w:rPr>
          <w:sz w:val="24"/>
          <w:szCs w:val="24"/>
        </w:rPr>
        <w:t xml:space="preserve">diferente de la </w:t>
      </w:r>
      <w:r w:rsidR="00DE1ABA">
        <w:rPr>
          <w:sz w:val="24"/>
          <w:szCs w:val="24"/>
        </w:rPr>
        <w:t>que cabe aplicar a los cargos netamente polí</w:t>
      </w:r>
      <w:r w:rsidR="00DE1ABA" w:rsidRPr="00DE1ABA">
        <w:rPr>
          <w:sz w:val="24"/>
          <w:szCs w:val="24"/>
        </w:rPr>
        <w:t>ticos</w:t>
      </w:r>
      <w:r w:rsidR="00E36B1F" w:rsidRPr="00DE1ABA">
        <w:rPr>
          <w:sz w:val="24"/>
          <w:szCs w:val="24"/>
        </w:rPr>
        <w:t xml:space="preserve">. </w:t>
      </w:r>
    </w:p>
    <w:p w:rsidR="00CA0C8A" w:rsidRPr="008F06C2" w:rsidRDefault="00CA0C8A" w:rsidP="002C1337">
      <w:pPr>
        <w:pStyle w:val="Prrafodelista"/>
        <w:spacing w:after="120"/>
        <w:jc w:val="both"/>
        <w:rPr>
          <w:sz w:val="24"/>
          <w:szCs w:val="24"/>
        </w:rPr>
      </w:pPr>
    </w:p>
    <w:p w:rsidR="00B92B9F" w:rsidRDefault="00CA0C8A" w:rsidP="00B92B9F">
      <w:pPr>
        <w:pStyle w:val="Prrafodelista"/>
        <w:numPr>
          <w:ilvl w:val="0"/>
          <w:numId w:val="3"/>
        </w:numPr>
        <w:spacing w:after="120"/>
        <w:jc w:val="both"/>
        <w:rPr>
          <w:sz w:val="24"/>
          <w:szCs w:val="24"/>
        </w:rPr>
      </w:pPr>
      <w:r w:rsidRPr="008F06C2">
        <w:rPr>
          <w:b/>
          <w:sz w:val="24"/>
          <w:szCs w:val="24"/>
        </w:rPr>
        <w:t xml:space="preserve">Cargos </w:t>
      </w:r>
      <w:r w:rsidR="00B92B9F">
        <w:rPr>
          <w:b/>
          <w:sz w:val="24"/>
          <w:szCs w:val="24"/>
        </w:rPr>
        <w:t xml:space="preserve">netamente </w:t>
      </w:r>
      <w:r w:rsidRPr="008F06C2">
        <w:rPr>
          <w:b/>
          <w:sz w:val="24"/>
          <w:szCs w:val="24"/>
        </w:rPr>
        <w:t>políticos:</w:t>
      </w:r>
      <w:r w:rsidRPr="008F06C2">
        <w:rPr>
          <w:sz w:val="24"/>
          <w:szCs w:val="24"/>
        </w:rPr>
        <w:t xml:space="preserve"> </w:t>
      </w:r>
      <w:r w:rsidR="00774264" w:rsidRPr="008F06C2">
        <w:rPr>
          <w:sz w:val="24"/>
          <w:szCs w:val="24"/>
        </w:rPr>
        <w:t>Junto con considerar la responsabilidad del cargo y la independencia para cumplir sus funciones</w:t>
      </w:r>
      <w:r w:rsidR="00B92B9F">
        <w:rPr>
          <w:sz w:val="24"/>
          <w:szCs w:val="24"/>
        </w:rPr>
        <w:t xml:space="preserve">, en estos casos </w:t>
      </w:r>
      <w:r w:rsidR="00E36B1F" w:rsidRPr="008F06C2">
        <w:rPr>
          <w:sz w:val="24"/>
          <w:szCs w:val="24"/>
        </w:rPr>
        <w:t xml:space="preserve">debiera </w:t>
      </w:r>
      <w:r w:rsidR="00B92B9F">
        <w:rPr>
          <w:sz w:val="24"/>
          <w:szCs w:val="24"/>
        </w:rPr>
        <w:t xml:space="preserve">existir </w:t>
      </w:r>
      <w:r w:rsidR="00E36B1F" w:rsidRPr="008F06C2">
        <w:rPr>
          <w:sz w:val="24"/>
          <w:szCs w:val="24"/>
        </w:rPr>
        <w:t xml:space="preserve">una </w:t>
      </w:r>
      <w:r w:rsidRPr="008F06C2">
        <w:rPr>
          <w:sz w:val="24"/>
          <w:szCs w:val="24"/>
        </w:rPr>
        <w:t xml:space="preserve">mayor </w:t>
      </w:r>
      <w:r w:rsidR="00E36B1F" w:rsidRPr="008F06C2">
        <w:rPr>
          <w:sz w:val="24"/>
          <w:szCs w:val="24"/>
        </w:rPr>
        <w:t>relación con el ingreso promedio</w:t>
      </w:r>
      <w:r w:rsidRPr="008F06C2">
        <w:rPr>
          <w:sz w:val="24"/>
          <w:szCs w:val="24"/>
        </w:rPr>
        <w:t xml:space="preserve"> (la realidad económica del país)</w:t>
      </w:r>
      <w:r w:rsidR="00E36B1F" w:rsidRPr="008F06C2">
        <w:rPr>
          <w:sz w:val="24"/>
          <w:szCs w:val="24"/>
        </w:rPr>
        <w:t xml:space="preserve">, porque apunta al nivel de desigualdad que </w:t>
      </w:r>
      <w:r w:rsidRPr="008F06C2">
        <w:rPr>
          <w:sz w:val="24"/>
          <w:szCs w:val="24"/>
        </w:rPr>
        <w:t xml:space="preserve">estamos dispuestos a </w:t>
      </w:r>
      <w:r w:rsidR="00E36B1F" w:rsidRPr="008F06C2">
        <w:rPr>
          <w:sz w:val="24"/>
          <w:szCs w:val="24"/>
        </w:rPr>
        <w:t>tolerar</w:t>
      </w:r>
      <w:r w:rsidR="001E4A8D">
        <w:rPr>
          <w:sz w:val="24"/>
          <w:szCs w:val="24"/>
        </w:rPr>
        <w:t xml:space="preserve">, y la evidencia </w:t>
      </w:r>
      <w:r w:rsidR="00B92B9F" w:rsidRPr="008F06C2">
        <w:rPr>
          <w:sz w:val="24"/>
          <w:szCs w:val="24"/>
        </w:rPr>
        <w:t>política comparada</w:t>
      </w:r>
      <w:r w:rsidR="00B92B9F">
        <w:rPr>
          <w:sz w:val="24"/>
          <w:szCs w:val="24"/>
        </w:rPr>
        <w:t>. P</w:t>
      </w:r>
      <w:r w:rsidR="00B92B9F" w:rsidRPr="008F06C2">
        <w:rPr>
          <w:sz w:val="24"/>
          <w:szCs w:val="24"/>
        </w:rPr>
        <w:t>arlamentari@s</w:t>
      </w:r>
      <w:r w:rsidR="00B92B9F">
        <w:rPr>
          <w:sz w:val="24"/>
          <w:szCs w:val="24"/>
        </w:rPr>
        <w:t xml:space="preserve"> &amp; </w:t>
      </w:r>
      <w:r w:rsidR="00B92B9F" w:rsidRPr="008F06C2">
        <w:rPr>
          <w:sz w:val="24"/>
          <w:szCs w:val="24"/>
        </w:rPr>
        <w:t xml:space="preserve">Ministr@s </w:t>
      </w:r>
      <w:r w:rsidR="00B92B9F">
        <w:rPr>
          <w:sz w:val="24"/>
          <w:szCs w:val="24"/>
        </w:rPr>
        <w:t>es el grupo más urgente dado que existen solo 30 días post publicación de la reforma para adoptar la decisión.</w:t>
      </w:r>
    </w:p>
    <w:p w:rsidR="00B92B9F" w:rsidRPr="00B92B9F" w:rsidRDefault="00B92B9F" w:rsidP="00B92B9F">
      <w:pPr>
        <w:pStyle w:val="Prrafodelista"/>
        <w:spacing w:after="120"/>
        <w:jc w:val="both"/>
        <w:rPr>
          <w:sz w:val="24"/>
          <w:szCs w:val="24"/>
        </w:rPr>
      </w:pPr>
    </w:p>
    <w:p w:rsidR="0045080B" w:rsidRPr="00B92B9F" w:rsidRDefault="00B92B9F" w:rsidP="00B92B9F">
      <w:pPr>
        <w:pStyle w:val="Prrafodelista"/>
        <w:numPr>
          <w:ilvl w:val="0"/>
          <w:numId w:val="3"/>
        </w:numPr>
        <w:spacing w:after="120"/>
        <w:jc w:val="both"/>
        <w:rPr>
          <w:sz w:val="24"/>
          <w:szCs w:val="24"/>
        </w:rPr>
      </w:pPr>
      <w:r>
        <w:rPr>
          <w:b/>
          <w:sz w:val="24"/>
          <w:szCs w:val="24"/>
        </w:rPr>
        <w:t>Parlamentari@s</w:t>
      </w:r>
      <w:r w:rsidRPr="00B92B9F">
        <w:rPr>
          <w:sz w:val="24"/>
          <w:szCs w:val="24"/>
        </w:rPr>
        <w:t xml:space="preserve">. </w:t>
      </w:r>
      <w:r w:rsidR="00E36B1F" w:rsidRPr="00B92B9F">
        <w:rPr>
          <w:sz w:val="24"/>
          <w:szCs w:val="24"/>
        </w:rPr>
        <w:t xml:space="preserve"> </w:t>
      </w:r>
    </w:p>
    <w:p w:rsidR="00E36B1F" w:rsidRPr="008F06C2" w:rsidRDefault="00B92B9F" w:rsidP="002C1337">
      <w:pPr>
        <w:pStyle w:val="Prrafodelista"/>
        <w:numPr>
          <w:ilvl w:val="1"/>
          <w:numId w:val="3"/>
        </w:numPr>
        <w:spacing w:after="120"/>
        <w:jc w:val="both"/>
        <w:rPr>
          <w:sz w:val="24"/>
          <w:szCs w:val="24"/>
        </w:rPr>
      </w:pPr>
      <w:r>
        <w:rPr>
          <w:sz w:val="24"/>
          <w:szCs w:val="24"/>
        </w:rPr>
        <w:t>N</w:t>
      </w:r>
      <w:r w:rsidR="00CA0C8A" w:rsidRPr="008F06C2">
        <w:rPr>
          <w:sz w:val="24"/>
          <w:szCs w:val="24"/>
        </w:rPr>
        <w:t>o creo que haya parámetros objetivos y técnicos “duros”</w:t>
      </w:r>
      <w:r>
        <w:rPr>
          <w:sz w:val="24"/>
          <w:szCs w:val="24"/>
        </w:rPr>
        <w:t xml:space="preserve"> para zanjar la dieta </w:t>
      </w:r>
      <w:r w:rsidRPr="008F06C2">
        <w:rPr>
          <w:sz w:val="24"/>
          <w:szCs w:val="24"/>
        </w:rPr>
        <w:t>parlamentari@</w:t>
      </w:r>
      <w:r w:rsidR="00CA0C8A" w:rsidRPr="008F06C2">
        <w:rPr>
          <w:sz w:val="24"/>
          <w:szCs w:val="24"/>
        </w:rPr>
        <w:t xml:space="preserve">: estimo que </w:t>
      </w:r>
      <w:r>
        <w:rPr>
          <w:sz w:val="24"/>
          <w:szCs w:val="24"/>
        </w:rPr>
        <w:t xml:space="preserve">se trata de </w:t>
      </w:r>
      <w:r w:rsidR="00E36B1F" w:rsidRPr="008F06C2">
        <w:rPr>
          <w:sz w:val="24"/>
          <w:szCs w:val="24"/>
        </w:rPr>
        <w:t xml:space="preserve">una decisión </w:t>
      </w:r>
      <w:r>
        <w:rPr>
          <w:sz w:val="24"/>
          <w:szCs w:val="24"/>
        </w:rPr>
        <w:t xml:space="preserve">básicamente </w:t>
      </w:r>
      <w:r w:rsidR="00E36B1F" w:rsidRPr="008F06C2">
        <w:rPr>
          <w:sz w:val="24"/>
          <w:szCs w:val="24"/>
        </w:rPr>
        <w:t xml:space="preserve">política. </w:t>
      </w:r>
      <w:r w:rsidR="00CA0C8A" w:rsidRPr="008F06C2">
        <w:rPr>
          <w:sz w:val="24"/>
          <w:szCs w:val="24"/>
        </w:rPr>
        <w:t>N</w:t>
      </w:r>
      <w:r w:rsidR="00E36B1F" w:rsidRPr="008F06C2">
        <w:rPr>
          <w:sz w:val="24"/>
          <w:szCs w:val="24"/>
        </w:rPr>
        <w:t xml:space="preserve">o </w:t>
      </w:r>
      <w:r w:rsidR="00CA0C8A" w:rsidRPr="008F06C2">
        <w:rPr>
          <w:sz w:val="24"/>
          <w:szCs w:val="24"/>
        </w:rPr>
        <w:t xml:space="preserve">veo </w:t>
      </w:r>
      <w:r w:rsidR="00E36B1F" w:rsidRPr="008F06C2">
        <w:rPr>
          <w:sz w:val="24"/>
          <w:szCs w:val="24"/>
        </w:rPr>
        <w:t xml:space="preserve">posible tener buenos criterios de comparación con actividades semejantes ni tampoco </w:t>
      </w:r>
      <w:r w:rsidR="00CA0C8A" w:rsidRPr="008F06C2">
        <w:rPr>
          <w:sz w:val="24"/>
          <w:szCs w:val="24"/>
        </w:rPr>
        <w:t xml:space="preserve">un </w:t>
      </w:r>
      <w:r w:rsidR="00E36B1F" w:rsidRPr="008F06C2">
        <w:rPr>
          <w:sz w:val="24"/>
          <w:szCs w:val="24"/>
        </w:rPr>
        <w:t>costo alternativo</w:t>
      </w:r>
      <w:r w:rsidR="00CA0C8A" w:rsidRPr="008F06C2">
        <w:rPr>
          <w:sz w:val="24"/>
          <w:szCs w:val="24"/>
        </w:rPr>
        <w:t xml:space="preserve"> para quienes ejercen esta función</w:t>
      </w:r>
      <w:r w:rsidR="00E36B1F" w:rsidRPr="008F06C2">
        <w:rPr>
          <w:sz w:val="24"/>
          <w:szCs w:val="24"/>
        </w:rPr>
        <w:t xml:space="preserve">, porque el cuerpo parlamentario tiene integrantes con </w:t>
      </w:r>
      <w:r w:rsidR="00CA0C8A" w:rsidRPr="008F06C2">
        <w:rPr>
          <w:sz w:val="24"/>
          <w:szCs w:val="24"/>
        </w:rPr>
        <w:t xml:space="preserve">posibilidades de empleo </w:t>
      </w:r>
      <w:r w:rsidR="00E36B1F" w:rsidRPr="008F06C2">
        <w:rPr>
          <w:sz w:val="24"/>
          <w:szCs w:val="24"/>
        </w:rPr>
        <w:t>muy diferente</w:t>
      </w:r>
      <w:r w:rsidR="001E4A8D">
        <w:rPr>
          <w:sz w:val="24"/>
          <w:szCs w:val="24"/>
        </w:rPr>
        <w:t xml:space="preserve"> (algo que un estudio de trayectorias de empleo ayudaría a evidenciar)</w:t>
      </w:r>
      <w:r w:rsidR="00E36B1F" w:rsidRPr="008F06C2">
        <w:rPr>
          <w:sz w:val="24"/>
          <w:szCs w:val="24"/>
        </w:rPr>
        <w:t>.</w:t>
      </w:r>
      <w:r w:rsidR="00CA0C8A" w:rsidRPr="008F06C2">
        <w:rPr>
          <w:sz w:val="24"/>
          <w:szCs w:val="24"/>
        </w:rPr>
        <w:t xml:space="preserve"> Tal vez el único criterio técnico es comparar con otros parlamentos de países semejantes al nuestro (PIB, población, etc.). Con todo, el equilibrio con los otros "poderes" queda salvado con la obligada asimilación a l@s Ministr@s</w:t>
      </w:r>
      <w:r w:rsidR="00E36B1F" w:rsidRPr="008F06C2">
        <w:rPr>
          <w:sz w:val="24"/>
          <w:szCs w:val="24"/>
        </w:rPr>
        <w:t>.</w:t>
      </w:r>
    </w:p>
    <w:p w:rsidR="00E36B1F" w:rsidRPr="001626C9" w:rsidRDefault="0045080B" w:rsidP="001626C9">
      <w:pPr>
        <w:pStyle w:val="Prrafodelista"/>
        <w:numPr>
          <w:ilvl w:val="1"/>
          <w:numId w:val="3"/>
        </w:numPr>
        <w:spacing w:after="120"/>
        <w:jc w:val="both"/>
        <w:rPr>
          <w:sz w:val="24"/>
          <w:szCs w:val="24"/>
        </w:rPr>
      </w:pPr>
      <w:r w:rsidRPr="008F06C2">
        <w:rPr>
          <w:sz w:val="24"/>
          <w:szCs w:val="24"/>
        </w:rPr>
        <w:t xml:space="preserve">Es importante revisar las </w:t>
      </w:r>
      <w:r w:rsidR="00E36B1F" w:rsidRPr="008F06C2">
        <w:rPr>
          <w:sz w:val="24"/>
          <w:szCs w:val="24"/>
        </w:rPr>
        <w:t>asignaciones en los parlamentarios. Si</w:t>
      </w:r>
      <w:r w:rsidRPr="008F06C2">
        <w:rPr>
          <w:sz w:val="24"/>
          <w:szCs w:val="24"/>
        </w:rPr>
        <w:t>, por ejemplo,</w:t>
      </w:r>
      <w:r w:rsidR="00E36B1F" w:rsidRPr="008F06C2">
        <w:rPr>
          <w:sz w:val="24"/>
          <w:szCs w:val="24"/>
        </w:rPr>
        <w:t xml:space="preserve"> </w:t>
      </w:r>
      <w:r w:rsidRPr="008F06C2">
        <w:rPr>
          <w:sz w:val="24"/>
          <w:szCs w:val="24"/>
        </w:rPr>
        <w:t xml:space="preserve">se les entregan </w:t>
      </w:r>
      <w:r w:rsidR="00E36B1F" w:rsidRPr="008F06C2">
        <w:rPr>
          <w:sz w:val="24"/>
          <w:szCs w:val="24"/>
        </w:rPr>
        <w:t>gastos de representación sigu</w:t>
      </w:r>
      <w:r w:rsidRPr="008F06C2">
        <w:rPr>
          <w:sz w:val="24"/>
          <w:szCs w:val="24"/>
        </w:rPr>
        <w:t>iendo</w:t>
      </w:r>
      <w:r w:rsidR="00E36B1F" w:rsidRPr="008F06C2">
        <w:rPr>
          <w:sz w:val="24"/>
          <w:szCs w:val="24"/>
        </w:rPr>
        <w:t xml:space="preserve"> la misma lógica</w:t>
      </w:r>
      <w:r w:rsidRPr="008F06C2">
        <w:rPr>
          <w:sz w:val="24"/>
          <w:szCs w:val="24"/>
        </w:rPr>
        <w:t xml:space="preserve"> del sector público, esto es, no rendibles</w:t>
      </w:r>
      <w:r w:rsidR="001E4A8D">
        <w:rPr>
          <w:sz w:val="24"/>
          <w:szCs w:val="24"/>
        </w:rPr>
        <w:t>, puede</w:t>
      </w:r>
      <w:r w:rsidR="00E36B1F" w:rsidRPr="008F06C2">
        <w:rPr>
          <w:sz w:val="24"/>
          <w:szCs w:val="24"/>
        </w:rPr>
        <w:t xml:space="preserve"> erosionar</w:t>
      </w:r>
      <w:r w:rsidR="001E4A8D">
        <w:rPr>
          <w:sz w:val="24"/>
          <w:szCs w:val="24"/>
        </w:rPr>
        <w:t>se</w:t>
      </w:r>
      <w:r w:rsidR="00E36B1F" w:rsidRPr="008F06C2">
        <w:rPr>
          <w:sz w:val="24"/>
          <w:szCs w:val="24"/>
        </w:rPr>
        <w:t xml:space="preserve"> </w:t>
      </w:r>
      <w:r w:rsidRPr="008F06C2">
        <w:rPr>
          <w:sz w:val="24"/>
          <w:szCs w:val="24"/>
        </w:rPr>
        <w:t xml:space="preserve">la lógica </w:t>
      </w:r>
      <w:r w:rsidR="00E36B1F" w:rsidRPr="008F06C2">
        <w:rPr>
          <w:sz w:val="24"/>
          <w:szCs w:val="24"/>
        </w:rPr>
        <w:t xml:space="preserve">el sistema. </w:t>
      </w:r>
      <w:r w:rsidR="000678BF" w:rsidRPr="008F06C2">
        <w:rPr>
          <w:sz w:val="24"/>
          <w:szCs w:val="24"/>
        </w:rPr>
        <w:t xml:space="preserve">Hay que considerar </w:t>
      </w:r>
      <w:r w:rsidR="00E36B1F" w:rsidRPr="008F06C2">
        <w:rPr>
          <w:sz w:val="24"/>
          <w:szCs w:val="24"/>
        </w:rPr>
        <w:t>que</w:t>
      </w:r>
      <w:r w:rsidR="000678BF" w:rsidRPr="008F06C2">
        <w:rPr>
          <w:sz w:val="24"/>
          <w:szCs w:val="24"/>
        </w:rPr>
        <w:t>, por ejemplo,</w:t>
      </w:r>
      <w:r w:rsidR="00E36B1F" w:rsidRPr="008F06C2">
        <w:rPr>
          <w:sz w:val="24"/>
          <w:szCs w:val="24"/>
        </w:rPr>
        <w:t xml:space="preserve"> </w:t>
      </w:r>
      <w:r w:rsidRPr="008F06C2">
        <w:rPr>
          <w:sz w:val="24"/>
          <w:szCs w:val="24"/>
        </w:rPr>
        <w:t xml:space="preserve">los </w:t>
      </w:r>
      <w:r w:rsidR="00E36B1F" w:rsidRPr="008F06C2">
        <w:rPr>
          <w:sz w:val="24"/>
          <w:szCs w:val="24"/>
        </w:rPr>
        <w:t xml:space="preserve">senadores </w:t>
      </w:r>
      <w:r w:rsidRPr="008F06C2">
        <w:rPr>
          <w:sz w:val="24"/>
          <w:szCs w:val="24"/>
        </w:rPr>
        <w:t>tienen derecho a asignaciones para g</w:t>
      </w:r>
      <w:r w:rsidR="00E36B1F" w:rsidRPr="008F06C2">
        <w:rPr>
          <w:sz w:val="24"/>
          <w:szCs w:val="24"/>
        </w:rPr>
        <w:t xml:space="preserve">astos operacionales </w:t>
      </w:r>
      <w:r w:rsidRPr="008F06C2">
        <w:rPr>
          <w:sz w:val="24"/>
          <w:szCs w:val="24"/>
        </w:rPr>
        <w:t xml:space="preserve">de un </w:t>
      </w:r>
      <w:r w:rsidR="00E36B1F" w:rsidRPr="008F06C2">
        <w:rPr>
          <w:sz w:val="24"/>
          <w:szCs w:val="24"/>
        </w:rPr>
        <w:t xml:space="preserve">monto equivalente a la </w:t>
      </w:r>
      <w:r w:rsidRPr="008F06C2">
        <w:rPr>
          <w:sz w:val="24"/>
          <w:szCs w:val="24"/>
        </w:rPr>
        <w:t xml:space="preserve">su </w:t>
      </w:r>
      <w:r w:rsidR="00E36B1F" w:rsidRPr="008F06C2">
        <w:rPr>
          <w:sz w:val="24"/>
          <w:szCs w:val="24"/>
        </w:rPr>
        <w:t>dieta</w:t>
      </w:r>
      <w:r w:rsidRPr="008F06C2">
        <w:rPr>
          <w:sz w:val="24"/>
          <w:szCs w:val="24"/>
        </w:rPr>
        <w:t xml:space="preserve">, lo que exige construir </w:t>
      </w:r>
      <w:r w:rsidR="00E36B1F" w:rsidRPr="008F06C2">
        <w:rPr>
          <w:sz w:val="24"/>
          <w:szCs w:val="24"/>
        </w:rPr>
        <w:t xml:space="preserve">muros cortafuegos que eviten </w:t>
      </w:r>
      <w:r w:rsidRPr="008F06C2">
        <w:rPr>
          <w:sz w:val="24"/>
          <w:szCs w:val="24"/>
        </w:rPr>
        <w:t xml:space="preserve">que </w:t>
      </w:r>
      <w:r w:rsidR="00CF0CA2">
        <w:rPr>
          <w:sz w:val="24"/>
          <w:szCs w:val="24"/>
        </w:rPr>
        <w:t xml:space="preserve">este tipo de asignaciones </w:t>
      </w:r>
      <w:r w:rsidRPr="008F06C2">
        <w:rPr>
          <w:sz w:val="24"/>
          <w:szCs w:val="24"/>
        </w:rPr>
        <w:t>sea una forma encubierta de subir la dieta</w:t>
      </w:r>
      <w:r w:rsidR="000678BF" w:rsidRPr="008F06C2">
        <w:rPr>
          <w:sz w:val="24"/>
          <w:szCs w:val="24"/>
        </w:rPr>
        <w:t xml:space="preserve"> </w:t>
      </w:r>
      <w:r w:rsidR="00CF0CA2">
        <w:rPr>
          <w:sz w:val="24"/>
          <w:szCs w:val="24"/>
        </w:rPr>
        <w:t xml:space="preserve">en vez de </w:t>
      </w:r>
      <w:r w:rsidR="000678BF" w:rsidRPr="008F06C2">
        <w:rPr>
          <w:sz w:val="24"/>
          <w:szCs w:val="24"/>
        </w:rPr>
        <w:t>limit</w:t>
      </w:r>
      <w:r w:rsidR="00CF0CA2">
        <w:rPr>
          <w:sz w:val="24"/>
          <w:szCs w:val="24"/>
        </w:rPr>
        <w:t xml:space="preserve">arse </w:t>
      </w:r>
      <w:r w:rsidR="000678BF" w:rsidRPr="008F06C2">
        <w:rPr>
          <w:sz w:val="24"/>
          <w:szCs w:val="24"/>
        </w:rPr>
        <w:t>a financiar el ejercicio de la función parlamentaria. Este es un tema difícil</w:t>
      </w:r>
      <w:r w:rsidR="00CF0CA2">
        <w:rPr>
          <w:sz w:val="24"/>
          <w:szCs w:val="24"/>
        </w:rPr>
        <w:t xml:space="preserve">, </w:t>
      </w:r>
      <w:r w:rsidR="000678BF" w:rsidRPr="008F06C2">
        <w:rPr>
          <w:sz w:val="24"/>
          <w:szCs w:val="24"/>
        </w:rPr>
        <w:t xml:space="preserve">pero que podría dar lugar al </w:t>
      </w:r>
      <w:r w:rsidR="000678BF" w:rsidRPr="008F06C2">
        <w:rPr>
          <w:sz w:val="24"/>
          <w:szCs w:val="24"/>
        </w:rPr>
        <w:lastRenderedPageBreak/>
        <w:t xml:space="preserve">menos a una declaración del CADP para que el Consejo Resolutivo </w:t>
      </w:r>
      <w:r w:rsidR="00CF0CA2">
        <w:rPr>
          <w:sz w:val="24"/>
          <w:szCs w:val="24"/>
        </w:rPr>
        <w:t xml:space="preserve">y el Comité de Auditoría </w:t>
      </w:r>
      <w:r w:rsidR="000678BF" w:rsidRPr="008F06C2">
        <w:rPr>
          <w:sz w:val="24"/>
          <w:szCs w:val="24"/>
        </w:rPr>
        <w:t>de estas asignaciones lo tenga en cuenta. Tanto la exigencia de rendición de gastos efectivos como el gasto de recursos para bancadas y no parlamentari@s concretos, procurando construir staffs permanentes</w:t>
      </w:r>
      <w:r w:rsidR="00CF0CA2">
        <w:rPr>
          <w:sz w:val="24"/>
          <w:szCs w:val="24"/>
        </w:rPr>
        <w:t xml:space="preserve"> para el Congreso y reducir al mínimo las asesorías puramente políticas</w:t>
      </w:r>
      <w:r w:rsidR="000678BF" w:rsidRPr="008F06C2">
        <w:rPr>
          <w:sz w:val="24"/>
          <w:szCs w:val="24"/>
        </w:rPr>
        <w:t>, pueden ayudar en este sentido.</w:t>
      </w:r>
    </w:p>
    <w:p w:rsidR="001E4A8D" w:rsidRPr="001E4A8D" w:rsidRDefault="001E4A8D" w:rsidP="001E4A8D">
      <w:pPr>
        <w:pStyle w:val="Prrafodelista"/>
        <w:spacing w:after="120"/>
        <w:jc w:val="both"/>
        <w:rPr>
          <w:sz w:val="24"/>
          <w:szCs w:val="24"/>
        </w:rPr>
      </w:pPr>
    </w:p>
    <w:p w:rsidR="00B92B9F" w:rsidRDefault="001E4A8D" w:rsidP="00102F25">
      <w:pPr>
        <w:pStyle w:val="Prrafodelista"/>
        <w:numPr>
          <w:ilvl w:val="0"/>
          <w:numId w:val="3"/>
        </w:numPr>
        <w:spacing w:after="120"/>
        <w:jc w:val="both"/>
        <w:rPr>
          <w:sz w:val="24"/>
          <w:szCs w:val="24"/>
        </w:rPr>
      </w:pPr>
      <w:r w:rsidRPr="003A3EA8">
        <w:rPr>
          <w:b/>
          <w:sz w:val="24"/>
          <w:szCs w:val="24"/>
        </w:rPr>
        <w:t>Ministr@s:</w:t>
      </w:r>
      <w:r w:rsidRPr="003A3EA8">
        <w:rPr>
          <w:sz w:val="24"/>
          <w:szCs w:val="24"/>
        </w:rPr>
        <w:t xml:space="preserve"> </w:t>
      </w:r>
    </w:p>
    <w:p w:rsidR="00B92B9F" w:rsidRDefault="003A3EA8" w:rsidP="00B92B9F">
      <w:pPr>
        <w:pStyle w:val="Prrafodelista"/>
        <w:numPr>
          <w:ilvl w:val="1"/>
          <w:numId w:val="3"/>
        </w:numPr>
        <w:spacing w:after="120"/>
        <w:jc w:val="both"/>
        <w:rPr>
          <w:sz w:val="24"/>
          <w:szCs w:val="24"/>
        </w:rPr>
      </w:pPr>
      <w:r w:rsidRPr="003A3EA8">
        <w:rPr>
          <w:sz w:val="24"/>
          <w:szCs w:val="24"/>
        </w:rPr>
        <w:t>L</w:t>
      </w:r>
      <w:r w:rsidR="001E4A8D" w:rsidRPr="003A3EA8">
        <w:rPr>
          <w:sz w:val="24"/>
          <w:szCs w:val="24"/>
        </w:rPr>
        <w:t xml:space="preserve">a reforma </w:t>
      </w:r>
      <w:r w:rsidRPr="003A3EA8">
        <w:rPr>
          <w:sz w:val="24"/>
          <w:szCs w:val="24"/>
        </w:rPr>
        <w:t xml:space="preserve">es </w:t>
      </w:r>
      <w:r w:rsidR="001E4A8D" w:rsidRPr="003A3EA8">
        <w:rPr>
          <w:sz w:val="24"/>
          <w:szCs w:val="24"/>
        </w:rPr>
        <w:t>un llamado a moderar las rentas de todas las autoridades</w:t>
      </w:r>
      <w:r w:rsidRPr="003A3EA8">
        <w:rPr>
          <w:sz w:val="24"/>
          <w:szCs w:val="24"/>
        </w:rPr>
        <w:t>,</w:t>
      </w:r>
      <w:r w:rsidR="001E4A8D" w:rsidRPr="003A3EA8">
        <w:rPr>
          <w:sz w:val="24"/>
          <w:szCs w:val="24"/>
        </w:rPr>
        <w:t xml:space="preserve"> entendiendo que vamos a privilegiar en el estrato político la vocación de servicio público</w:t>
      </w:r>
      <w:r w:rsidRPr="003A3EA8">
        <w:rPr>
          <w:sz w:val="24"/>
          <w:szCs w:val="24"/>
        </w:rPr>
        <w:t xml:space="preserve"> en tanto </w:t>
      </w:r>
      <w:r w:rsidR="001E4A8D" w:rsidRPr="003A3EA8">
        <w:rPr>
          <w:sz w:val="24"/>
          <w:szCs w:val="24"/>
        </w:rPr>
        <w:t xml:space="preserve">no </w:t>
      </w:r>
      <w:r w:rsidRPr="003A3EA8">
        <w:rPr>
          <w:sz w:val="24"/>
          <w:szCs w:val="24"/>
        </w:rPr>
        <w:t xml:space="preserve">se </w:t>
      </w:r>
      <w:r w:rsidR="001E4A8D" w:rsidRPr="003A3EA8">
        <w:rPr>
          <w:sz w:val="24"/>
          <w:szCs w:val="24"/>
        </w:rPr>
        <w:t>merme su independencia y responsabilidad.</w:t>
      </w:r>
      <w:r w:rsidRPr="003A3EA8">
        <w:rPr>
          <w:sz w:val="24"/>
          <w:szCs w:val="24"/>
        </w:rPr>
        <w:t xml:space="preserve"> Sin embargo, tratándose de esta función si es posible discriminar por competencias y empleabilidad y, en ese sentido, hay más elementos técnicos que ponderar. </w:t>
      </w:r>
    </w:p>
    <w:p w:rsidR="001626C9" w:rsidRDefault="00B92B9F" w:rsidP="00B92B9F">
      <w:pPr>
        <w:pStyle w:val="Prrafodelista"/>
        <w:numPr>
          <w:ilvl w:val="1"/>
          <w:numId w:val="3"/>
        </w:numPr>
        <w:spacing w:after="120"/>
        <w:jc w:val="both"/>
        <w:rPr>
          <w:sz w:val="24"/>
          <w:szCs w:val="24"/>
        </w:rPr>
      </w:pPr>
      <w:r>
        <w:rPr>
          <w:sz w:val="24"/>
          <w:szCs w:val="24"/>
        </w:rPr>
        <w:t>P</w:t>
      </w:r>
      <w:r w:rsidR="003A3EA8">
        <w:rPr>
          <w:sz w:val="24"/>
          <w:szCs w:val="24"/>
        </w:rPr>
        <w:t>odrían incluso diferenciarse</w:t>
      </w:r>
      <w:r w:rsidR="003A3EA8" w:rsidRPr="003A3EA8">
        <w:rPr>
          <w:sz w:val="24"/>
          <w:szCs w:val="24"/>
        </w:rPr>
        <w:t xml:space="preserve"> </w:t>
      </w:r>
      <w:r w:rsidR="003A3EA8">
        <w:rPr>
          <w:sz w:val="24"/>
          <w:szCs w:val="24"/>
        </w:rPr>
        <w:t>categorías distintas pues no todos los Ministerio</w:t>
      </w:r>
      <w:r w:rsidR="003A3EA8" w:rsidRPr="003A3EA8">
        <w:rPr>
          <w:sz w:val="24"/>
          <w:szCs w:val="24"/>
        </w:rPr>
        <w:t>s</w:t>
      </w:r>
      <w:r w:rsidR="003A3EA8">
        <w:rPr>
          <w:sz w:val="24"/>
          <w:szCs w:val="24"/>
        </w:rPr>
        <w:t xml:space="preserve"> son equivalentes</w:t>
      </w:r>
      <w:r w:rsidR="002C6927">
        <w:rPr>
          <w:sz w:val="24"/>
          <w:szCs w:val="24"/>
        </w:rPr>
        <w:t xml:space="preserve"> </w:t>
      </w:r>
      <w:r>
        <w:rPr>
          <w:sz w:val="24"/>
          <w:szCs w:val="24"/>
        </w:rPr>
        <w:t xml:space="preserve">en responsabilidad y complejidad </w:t>
      </w:r>
      <w:r w:rsidR="002C6927">
        <w:rPr>
          <w:sz w:val="24"/>
          <w:szCs w:val="24"/>
        </w:rPr>
        <w:t>y la CPR no exige igualdad de rentas entre estos</w:t>
      </w:r>
      <w:r w:rsidR="003A3EA8">
        <w:rPr>
          <w:sz w:val="24"/>
          <w:szCs w:val="24"/>
        </w:rPr>
        <w:t>. Es un análisis complejo</w:t>
      </w:r>
      <w:r>
        <w:rPr>
          <w:sz w:val="24"/>
          <w:szCs w:val="24"/>
        </w:rPr>
        <w:t xml:space="preserve">, </w:t>
      </w:r>
      <w:r w:rsidR="003A3EA8">
        <w:rPr>
          <w:sz w:val="24"/>
          <w:szCs w:val="24"/>
        </w:rPr>
        <w:t xml:space="preserve">para el que la experiencia comparada y </w:t>
      </w:r>
      <w:r w:rsidR="003A3EA8" w:rsidRPr="003A3EA8">
        <w:rPr>
          <w:sz w:val="24"/>
          <w:szCs w:val="24"/>
        </w:rPr>
        <w:t xml:space="preserve">un levantamiento de trayectorias de empleo </w:t>
      </w:r>
      <w:r>
        <w:rPr>
          <w:sz w:val="24"/>
          <w:szCs w:val="24"/>
        </w:rPr>
        <w:t xml:space="preserve">que revise la situación de </w:t>
      </w:r>
      <w:r w:rsidR="003A3EA8" w:rsidRPr="003A3EA8">
        <w:rPr>
          <w:sz w:val="24"/>
          <w:szCs w:val="24"/>
        </w:rPr>
        <w:t>titulares de distintas carteras sería útil</w:t>
      </w:r>
      <w:r>
        <w:rPr>
          <w:sz w:val="24"/>
          <w:szCs w:val="24"/>
        </w:rPr>
        <w:t xml:space="preserve"> (esto es, ver de </w:t>
      </w:r>
      <w:r w:rsidR="001626C9">
        <w:rPr>
          <w:sz w:val="24"/>
          <w:szCs w:val="24"/>
        </w:rPr>
        <w:t>qué renta tenían antes y cuál después), pues sospecho que revelaría diferencias muy relevantes entre unos y otros Ministerios</w:t>
      </w:r>
      <w:r w:rsidR="003A3EA8" w:rsidRPr="003A3EA8">
        <w:rPr>
          <w:sz w:val="24"/>
          <w:szCs w:val="24"/>
        </w:rPr>
        <w:t>.</w:t>
      </w:r>
      <w:r w:rsidR="002C6927">
        <w:rPr>
          <w:sz w:val="24"/>
          <w:szCs w:val="24"/>
        </w:rPr>
        <w:t xml:space="preserve"> </w:t>
      </w:r>
    </w:p>
    <w:p w:rsidR="001E4A8D" w:rsidRDefault="002C6927" w:rsidP="00B92B9F">
      <w:pPr>
        <w:pStyle w:val="Prrafodelista"/>
        <w:numPr>
          <w:ilvl w:val="1"/>
          <w:numId w:val="3"/>
        </w:numPr>
        <w:spacing w:after="120"/>
        <w:jc w:val="both"/>
        <w:rPr>
          <w:sz w:val="24"/>
          <w:szCs w:val="24"/>
        </w:rPr>
      </w:pPr>
      <w:r>
        <w:rPr>
          <w:sz w:val="24"/>
          <w:szCs w:val="24"/>
        </w:rPr>
        <w:t>Si se hicie</w:t>
      </w:r>
      <w:r w:rsidR="00B92B9F">
        <w:rPr>
          <w:sz w:val="24"/>
          <w:szCs w:val="24"/>
        </w:rPr>
        <w:t xml:space="preserve">ra </w:t>
      </w:r>
      <w:r w:rsidR="001626C9">
        <w:rPr>
          <w:sz w:val="24"/>
          <w:szCs w:val="24"/>
        </w:rPr>
        <w:t xml:space="preserve">una escala </w:t>
      </w:r>
      <w:r>
        <w:rPr>
          <w:sz w:val="24"/>
          <w:szCs w:val="24"/>
        </w:rPr>
        <w:t xml:space="preserve">podría plantearse que la dieta parlamentaria se vinculara con una de </w:t>
      </w:r>
      <w:r w:rsidR="00F77307">
        <w:rPr>
          <w:sz w:val="24"/>
          <w:szCs w:val="24"/>
        </w:rPr>
        <w:t xml:space="preserve">las posiciones </w:t>
      </w:r>
      <w:r w:rsidR="00B92B9F">
        <w:rPr>
          <w:sz w:val="24"/>
          <w:szCs w:val="24"/>
        </w:rPr>
        <w:t>que p</w:t>
      </w:r>
      <w:r>
        <w:rPr>
          <w:sz w:val="24"/>
          <w:szCs w:val="24"/>
        </w:rPr>
        <w:t>odría</w:t>
      </w:r>
      <w:r w:rsidR="00F77307">
        <w:rPr>
          <w:sz w:val="24"/>
          <w:szCs w:val="24"/>
        </w:rPr>
        <w:t xml:space="preserve">, </w:t>
      </w:r>
      <w:r w:rsidR="00B92B9F">
        <w:rPr>
          <w:sz w:val="24"/>
          <w:szCs w:val="24"/>
        </w:rPr>
        <w:t>incluso</w:t>
      </w:r>
      <w:r w:rsidR="00F77307">
        <w:rPr>
          <w:sz w:val="24"/>
          <w:szCs w:val="24"/>
        </w:rPr>
        <w:t xml:space="preserve">, ser </w:t>
      </w:r>
      <w:r>
        <w:rPr>
          <w:sz w:val="24"/>
          <w:szCs w:val="24"/>
        </w:rPr>
        <w:t>la más baja</w:t>
      </w:r>
      <w:r w:rsidR="00F77307">
        <w:rPr>
          <w:sz w:val="24"/>
          <w:szCs w:val="24"/>
        </w:rPr>
        <w:t xml:space="preserve"> </w:t>
      </w:r>
      <w:r w:rsidR="00102F25">
        <w:rPr>
          <w:sz w:val="24"/>
          <w:szCs w:val="24"/>
        </w:rPr>
        <w:t xml:space="preserve">pues la </w:t>
      </w:r>
      <w:r w:rsidR="00102F25" w:rsidRPr="00102F25">
        <w:rPr>
          <w:sz w:val="24"/>
          <w:szCs w:val="24"/>
        </w:rPr>
        <w:t xml:space="preserve">dieta </w:t>
      </w:r>
      <w:r w:rsidR="00102F25">
        <w:rPr>
          <w:sz w:val="24"/>
          <w:szCs w:val="24"/>
        </w:rPr>
        <w:t>debe ser “</w:t>
      </w:r>
      <w:r w:rsidR="00102F25" w:rsidRPr="00102F25">
        <w:rPr>
          <w:sz w:val="24"/>
          <w:szCs w:val="24"/>
        </w:rPr>
        <w:t>equivalente a la remuneración de un Ministro de Estado</w:t>
      </w:r>
      <w:r w:rsidR="00102F25">
        <w:rPr>
          <w:sz w:val="24"/>
          <w:szCs w:val="24"/>
        </w:rPr>
        <w:t>” (art. 62 CPR), no a la “</w:t>
      </w:r>
      <w:r w:rsidR="00102F25" w:rsidRPr="00102F25">
        <w:rPr>
          <w:sz w:val="24"/>
          <w:szCs w:val="24"/>
        </w:rPr>
        <w:t xml:space="preserve">de </w:t>
      </w:r>
      <w:r w:rsidR="00102F25">
        <w:rPr>
          <w:sz w:val="24"/>
          <w:szCs w:val="24"/>
        </w:rPr>
        <w:t xml:space="preserve">los </w:t>
      </w:r>
      <w:r w:rsidR="00102F25" w:rsidRPr="00102F25">
        <w:rPr>
          <w:sz w:val="24"/>
          <w:szCs w:val="24"/>
        </w:rPr>
        <w:t>Ministro</w:t>
      </w:r>
      <w:r w:rsidR="00102F25">
        <w:rPr>
          <w:sz w:val="24"/>
          <w:szCs w:val="24"/>
        </w:rPr>
        <w:t>s</w:t>
      </w:r>
      <w:r w:rsidR="00102F25" w:rsidRPr="00102F25">
        <w:rPr>
          <w:sz w:val="24"/>
          <w:szCs w:val="24"/>
        </w:rPr>
        <w:t xml:space="preserve"> de Estado</w:t>
      </w:r>
      <w:r w:rsidR="00102F25">
        <w:rPr>
          <w:sz w:val="24"/>
          <w:szCs w:val="24"/>
        </w:rPr>
        <w:t>”.</w:t>
      </w:r>
      <w:r w:rsidR="00F77307">
        <w:rPr>
          <w:sz w:val="24"/>
          <w:szCs w:val="24"/>
        </w:rPr>
        <w:t xml:space="preserve"> Esto podría ayudar a reducir la disfuncionalidad de la igualdad que exige dicha disposición.</w:t>
      </w:r>
    </w:p>
    <w:p w:rsidR="001626C9" w:rsidRDefault="001626C9" w:rsidP="00B92B9F">
      <w:pPr>
        <w:pStyle w:val="Prrafodelista"/>
        <w:numPr>
          <w:ilvl w:val="1"/>
          <w:numId w:val="3"/>
        </w:numPr>
        <w:spacing w:after="120"/>
        <w:jc w:val="both"/>
        <w:rPr>
          <w:sz w:val="24"/>
          <w:szCs w:val="24"/>
        </w:rPr>
      </w:pPr>
      <w:r>
        <w:rPr>
          <w:sz w:val="24"/>
          <w:szCs w:val="24"/>
        </w:rPr>
        <w:t>Al hacer esta reducción debiera considerarse la situación de l@s Subsecretari@s, pues aunque esta debe realizarse posteriormente (60 días siguientes), sería difícil que no siguiera un derrotero equivalente o, al menos, consistente con esta primera decisión.</w:t>
      </w:r>
    </w:p>
    <w:p w:rsidR="00CF0CA2" w:rsidRPr="003A3EA8" w:rsidRDefault="00CF0CA2" w:rsidP="00B92B9F">
      <w:pPr>
        <w:pStyle w:val="Prrafodelista"/>
        <w:numPr>
          <w:ilvl w:val="1"/>
          <w:numId w:val="3"/>
        </w:numPr>
        <w:spacing w:after="120"/>
        <w:jc w:val="both"/>
        <w:rPr>
          <w:sz w:val="24"/>
          <w:szCs w:val="24"/>
        </w:rPr>
      </w:pPr>
      <w:r>
        <w:rPr>
          <w:sz w:val="24"/>
          <w:szCs w:val="24"/>
        </w:rPr>
        <w:t>Por último, convendría aquí también hacer una declaración que señale que no pueden entregarse a estas autoridades otras asignaciones o beneficios que puedan su subir su remuneración, recordando expresamente la prohibición de usar para estos efectos gastos reservados (art. 6° Ley N° 19.863)</w:t>
      </w:r>
      <w:r w:rsidR="00F77307">
        <w:rPr>
          <w:sz w:val="24"/>
          <w:szCs w:val="24"/>
        </w:rPr>
        <w:t>, pues ello defraudaría el sentido de la reforma constitucional (tal como puede ocurrir con una mala formulación de las asignaciones parlamentarias)</w:t>
      </w:r>
      <w:r>
        <w:rPr>
          <w:sz w:val="24"/>
          <w:szCs w:val="24"/>
        </w:rPr>
        <w:t>.</w:t>
      </w:r>
    </w:p>
    <w:p w:rsidR="001E4A8D" w:rsidRDefault="001E4A8D" w:rsidP="001E4A8D">
      <w:pPr>
        <w:pStyle w:val="Prrafodelista"/>
        <w:spacing w:after="120"/>
        <w:jc w:val="both"/>
        <w:rPr>
          <w:sz w:val="24"/>
          <w:szCs w:val="24"/>
        </w:rPr>
      </w:pPr>
    </w:p>
    <w:p w:rsidR="00780600" w:rsidRDefault="00780600" w:rsidP="001E4A8D">
      <w:pPr>
        <w:pStyle w:val="Prrafodelista"/>
        <w:spacing w:after="120"/>
        <w:jc w:val="both"/>
        <w:rPr>
          <w:sz w:val="24"/>
          <w:szCs w:val="24"/>
        </w:rPr>
      </w:pPr>
    </w:p>
    <w:p w:rsidR="00780600" w:rsidRPr="001E4A8D" w:rsidRDefault="00780600" w:rsidP="001E4A8D">
      <w:pPr>
        <w:pStyle w:val="Prrafodelista"/>
        <w:spacing w:after="120"/>
        <w:jc w:val="both"/>
        <w:rPr>
          <w:sz w:val="24"/>
          <w:szCs w:val="24"/>
        </w:rPr>
      </w:pPr>
    </w:p>
    <w:p w:rsidR="001626C9" w:rsidRDefault="00E36B1F" w:rsidP="001626C9">
      <w:pPr>
        <w:pStyle w:val="Prrafodelista"/>
        <w:numPr>
          <w:ilvl w:val="0"/>
          <w:numId w:val="3"/>
        </w:numPr>
        <w:spacing w:after="120"/>
        <w:jc w:val="both"/>
        <w:rPr>
          <w:sz w:val="24"/>
          <w:szCs w:val="24"/>
        </w:rPr>
      </w:pPr>
      <w:r w:rsidRPr="008F06C2">
        <w:rPr>
          <w:b/>
          <w:sz w:val="24"/>
          <w:szCs w:val="24"/>
        </w:rPr>
        <w:lastRenderedPageBreak/>
        <w:t>Independencia</w:t>
      </w:r>
      <w:r w:rsidR="000678BF" w:rsidRPr="008F06C2">
        <w:rPr>
          <w:b/>
          <w:sz w:val="24"/>
          <w:szCs w:val="24"/>
        </w:rPr>
        <w:t xml:space="preserve"> y post empleo</w:t>
      </w:r>
      <w:r w:rsidR="001626C9">
        <w:rPr>
          <w:b/>
          <w:sz w:val="24"/>
          <w:szCs w:val="24"/>
        </w:rPr>
        <w:t xml:space="preserve"> / </w:t>
      </w:r>
      <w:r w:rsidR="001626C9" w:rsidRPr="001626C9">
        <w:rPr>
          <w:b/>
          <w:sz w:val="24"/>
          <w:szCs w:val="24"/>
        </w:rPr>
        <w:t>Dedicación exclusiva</w:t>
      </w:r>
      <w:r w:rsidRPr="008F06C2">
        <w:rPr>
          <w:b/>
          <w:sz w:val="24"/>
          <w:szCs w:val="24"/>
        </w:rPr>
        <w:t>:</w:t>
      </w:r>
      <w:r w:rsidRPr="008F06C2">
        <w:rPr>
          <w:sz w:val="24"/>
          <w:szCs w:val="24"/>
        </w:rPr>
        <w:t xml:space="preserve"> </w:t>
      </w:r>
    </w:p>
    <w:p w:rsidR="001626C9" w:rsidRDefault="00E36B1F" w:rsidP="001626C9">
      <w:pPr>
        <w:pStyle w:val="Prrafodelista"/>
        <w:numPr>
          <w:ilvl w:val="1"/>
          <w:numId w:val="3"/>
        </w:numPr>
        <w:spacing w:after="120"/>
        <w:jc w:val="both"/>
        <w:rPr>
          <w:sz w:val="24"/>
          <w:szCs w:val="24"/>
        </w:rPr>
      </w:pPr>
      <w:r w:rsidRPr="008F06C2">
        <w:rPr>
          <w:sz w:val="24"/>
          <w:szCs w:val="24"/>
        </w:rPr>
        <w:t>Tal vez podría contemplarse una asignación</w:t>
      </w:r>
      <w:r w:rsidR="000678BF" w:rsidRPr="008F06C2">
        <w:rPr>
          <w:sz w:val="24"/>
          <w:szCs w:val="24"/>
        </w:rPr>
        <w:t xml:space="preserve"> </w:t>
      </w:r>
      <w:r w:rsidR="008922B4">
        <w:rPr>
          <w:sz w:val="24"/>
          <w:szCs w:val="24"/>
        </w:rPr>
        <w:t xml:space="preserve">en todos los casos </w:t>
      </w:r>
      <w:r w:rsidRPr="008F06C2">
        <w:rPr>
          <w:sz w:val="24"/>
          <w:szCs w:val="24"/>
        </w:rPr>
        <w:t xml:space="preserve">a pagar al final del periodo </w:t>
      </w:r>
      <w:r w:rsidR="000678BF" w:rsidRPr="008F06C2">
        <w:rPr>
          <w:sz w:val="24"/>
          <w:szCs w:val="24"/>
        </w:rPr>
        <w:t xml:space="preserve">del cargo </w:t>
      </w:r>
      <w:r w:rsidRPr="008F06C2">
        <w:rPr>
          <w:sz w:val="24"/>
          <w:szCs w:val="24"/>
        </w:rPr>
        <w:t>por hasta un año</w:t>
      </w:r>
      <w:r w:rsidR="000678BF" w:rsidRPr="008F06C2">
        <w:rPr>
          <w:sz w:val="24"/>
          <w:szCs w:val="24"/>
        </w:rPr>
        <w:t xml:space="preserve">, </w:t>
      </w:r>
      <w:r w:rsidRPr="008F06C2">
        <w:rPr>
          <w:sz w:val="24"/>
          <w:szCs w:val="24"/>
        </w:rPr>
        <w:t xml:space="preserve">siempre y cuando no se </w:t>
      </w:r>
      <w:r w:rsidR="008922B4">
        <w:rPr>
          <w:sz w:val="24"/>
          <w:szCs w:val="24"/>
        </w:rPr>
        <w:t xml:space="preserve">presten a terceros servicios </w:t>
      </w:r>
      <w:r w:rsidRPr="008F06C2">
        <w:rPr>
          <w:sz w:val="24"/>
          <w:szCs w:val="24"/>
        </w:rPr>
        <w:t xml:space="preserve">salvo excepciones </w:t>
      </w:r>
      <w:r w:rsidR="008922B4">
        <w:rPr>
          <w:sz w:val="24"/>
          <w:szCs w:val="24"/>
        </w:rPr>
        <w:t xml:space="preserve">que no generen conflictos de intereses </w:t>
      </w:r>
      <w:r w:rsidRPr="008F06C2">
        <w:rPr>
          <w:sz w:val="24"/>
          <w:szCs w:val="24"/>
        </w:rPr>
        <w:t>como la docencia</w:t>
      </w:r>
      <w:r w:rsidR="000678BF" w:rsidRPr="008F06C2">
        <w:rPr>
          <w:sz w:val="24"/>
          <w:szCs w:val="24"/>
        </w:rPr>
        <w:t xml:space="preserve">, a modo de generalización de un “periodo de enfriamiento” que ayude a evitar </w:t>
      </w:r>
      <w:r w:rsidR="008922B4">
        <w:rPr>
          <w:sz w:val="24"/>
          <w:szCs w:val="24"/>
        </w:rPr>
        <w:t xml:space="preserve">tales </w:t>
      </w:r>
      <w:r w:rsidR="000678BF" w:rsidRPr="008F06C2">
        <w:rPr>
          <w:sz w:val="24"/>
          <w:szCs w:val="24"/>
        </w:rPr>
        <w:t>conflictos</w:t>
      </w:r>
      <w:r w:rsidRPr="008F06C2">
        <w:rPr>
          <w:sz w:val="24"/>
          <w:szCs w:val="24"/>
        </w:rPr>
        <w:t>.</w:t>
      </w:r>
      <w:r w:rsidR="003A3EA8">
        <w:rPr>
          <w:sz w:val="24"/>
          <w:szCs w:val="24"/>
        </w:rPr>
        <w:t xml:space="preserve"> </w:t>
      </w:r>
    </w:p>
    <w:p w:rsidR="001626C9" w:rsidRDefault="001626C9" w:rsidP="001626C9">
      <w:pPr>
        <w:pStyle w:val="Prrafodelista"/>
        <w:numPr>
          <w:ilvl w:val="1"/>
          <w:numId w:val="3"/>
        </w:numPr>
        <w:spacing w:after="120"/>
        <w:jc w:val="both"/>
        <w:rPr>
          <w:sz w:val="24"/>
          <w:szCs w:val="24"/>
        </w:rPr>
      </w:pPr>
      <w:r w:rsidRPr="001626C9">
        <w:rPr>
          <w:sz w:val="24"/>
          <w:szCs w:val="24"/>
        </w:rPr>
        <w:t xml:space="preserve">Igualmente, podría explorase un componente de dedicación exclusiva para tod@s, haciéndose cargo de las distinciones hechas en Leyes de la agenda MOP-Gate, especialmente la Ley N° 19.863, por ejemplo, límite a directorios. Debe clarificarse si la </w:t>
      </w:r>
      <w:r>
        <w:rPr>
          <w:sz w:val="24"/>
          <w:szCs w:val="24"/>
        </w:rPr>
        <w:t xml:space="preserve">exigencia </w:t>
      </w:r>
      <w:r w:rsidRPr="001626C9">
        <w:rPr>
          <w:sz w:val="24"/>
          <w:szCs w:val="24"/>
        </w:rPr>
        <w:t xml:space="preserve">de dedicación exclusiva contenida en el inicio del artículo 1° de esa ley para </w:t>
      </w:r>
      <w:r>
        <w:rPr>
          <w:sz w:val="24"/>
          <w:szCs w:val="24"/>
        </w:rPr>
        <w:t xml:space="preserve">ciertos </w:t>
      </w:r>
      <w:r w:rsidRPr="001626C9">
        <w:rPr>
          <w:sz w:val="24"/>
          <w:szCs w:val="24"/>
        </w:rPr>
        <w:t xml:space="preserve">cargos de confianza del Ejecutivo subsistirá aunque, en la práctica, el resto del artículo </w:t>
      </w:r>
      <w:r>
        <w:rPr>
          <w:sz w:val="24"/>
          <w:szCs w:val="24"/>
        </w:rPr>
        <w:t xml:space="preserve">pierda </w:t>
      </w:r>
      <w:r w:rsidRPr="001626C9">
        <w:rPr>
          <w:sz w:val="24"/>
          <w:szCs w:val="24"/>
        </w:rPr>
        <w:t>vigencia. Dado que los parlamentarios no tienen dedicación exclusiva un componente de este tipo podría ser una fórmula interesante (tal vez combinado con la exigencia de asistencia, pero son ideas solo iniciales que requieren de una reflexión/análisis más profundo).</w:t>
      </w:r>
    </w:p>
    <w:p w:rsidR="001626C9" w:rsidRPr="001626C9" w:rsidRDefault="001626C9" w:rsidP="001626C9">
      <w:pPr>
        <w:pStyle w:val="Prrafodelista"/>
        <w:numPr>
          <w:ilvl w:val="1"/>
          <w:numId w:val="3"/>
        </w:numPr>
        <w:spacing w:after="120"/>
        <w:jc w:val="both"/>
        <w:rPr>
          <w:sz w:val="24"/>
          <w:szCs w:val="24"/>
        </w:rPr>
      </w:pPr>
      <w:r>
        <w:rPr>
          <w:sz w:val="24"/>
          <w:szCs w:val="24"/>
        </w:rPr>
        <w:t xml:space="preserve">Las dos ideas anteriores no aplicarían si </w:t>
      </w:r>
      <w:r w:rsidRPr="001626C9">
        <w:rPr>
          <w:sz w:val="24"/>
          <w:szCs w:val="24"/>
        </w:rPr>
        <w:t>el CADP opt</w:t>
      </w:r>
      <w:r>
        <w:rPr>
          <w:sz w:val="24"/>
          <w:szCs w:val="24"/>
        </w:rPr>
        <w:t>a</w:t>
      </w:r>
      <w:r w:rsidRPr="001626C9">
        <w:rPr>
          <w:sz w:val="24"/>
          <w:szCs w:val="24"/>
        </w:rPr>
        <w:t xml:space="preserve"> por solo expresar un guarismo de reducción</w:t>
      </w:r>
      <w:r>
        <w:rPr>
          <w:sz w:val="24"/>
          <w:szCs w:val="24"/>
        </w:rPr>
        <w:t xml:space="preserve">, </w:t>
      </w:r>
      <w:r w:rsidRPr="001626C9">
        <w:rPr>
          <w:sz w:val="24"/>
          <w:szCs w:val="24"/>
        </w:rPr>
        <w:t>como dice el inciso 3° de la disposición transitoria</w:t>
      </w:r>
      <w:r>
        <w:rPr>
          <w:sz w:val="24"/>
          <w:szCs w:val="24"/>
        </w:rPr>
        <w:t xml:space="preserve">, </w:t>
      </w:r>
      <w:r w:rsidRPr="001626C9">
        <w:rPr>
          <w:sz w:val="24"/>
          <w:szCs w:val="24"/>
        </w:rPr>
        <w:t>en vez de “fijar” la remuneración en sí misma, como dicen los incisos 1° y 2° de la misma disposición</w:t>
      </w:r>
      <w:r>
        <w:rPr>
          <w:sz w:val="24"/>
          <w:szCs w:val="24"/>
        </w:rPr>
        <w:t xml:space="preserve"> (</w:t>
      </w:r>
      <w:r w:rsidRPr="001626C9">
        <w:rPr>
          <w:sz w:val="24"/>
          <w:szCs w:val="24"/>
        </w:rPr>
        <w:t>sin perjuicio de expresar en  este último caso un % de rebaja</w:t>
      </w:r>
      <w:r>
        <w:rPr>
          <w:sz w:val="24"/>
          <w:szCs w:val="24"/>
        </w:rPr>
        <w:t xml:space="preserve"> como pide el inciso final</w:t>
      </w:r>
      <w:r w:rsidRPr="001626C9">
        <w:rPr>
          <w:sz w:val="24"/>
          <w:szCs w:val="24"/>
        </w:rPr>
        <w:t>).</w:t>
      </w:r>
    </w:p>
    <w:p w:rsidR="000678BF" w:rsidRPr="008F06C2" w:rsidRDefault="000678BF" w:rsidP="002C1337">
      <w:pPr>
        <w:pStyle w:val="Prrafodelista"/>
        <w:spacing w:after="120"/>
        <w:jc w:val="both"/>
        <w:rPr>
          <w:sz w:val="24"/>
          <w:szCs w:val="24"/>
        </w:rPr>
      </w:pPr>
    </w:p>
    <w:p w:rsidR="008F06C2" w:rsidRPr="008F06C2" w:rsidRDefault="00E36B1F" w:rsidP="002C1337">
      <w:pPr>
        <w:pStyle w:val="Prrafodelista"/>
        <w:numPr>
          <w:ilvl w:val="0"/>
          <w:numId w:val="3"/>
        </w:numPr>
        <w:spacing w:after="120"/>
        <w:jc w:val="both"/>
        <w:rPr>
          <w:sz w:val="24"/>
          <w:szCs w:val="24"/>
        </w:rPr>
      </w:pPr>
      <w:r w:rsidRPr="008F06C2">
        <w:rPr>
          <w:b/>
          <w:sz w:val="24"/>
          <w:szCs w:val="24"/>
        </w:rPr>
        <w:t>Asesorías.</w:t>
      </w:r>
      <w:r w:rsidRPr="008F06C2">
        <w:rPr>
          <w:sz w:val="24"/>
          <w:szCs w:val="24"/>
        </w:rPr>
        <w:t xml:space="preserve"> </w:t>
      </w:r>
      <w:r w:rsidR="000678BF" w:rsidRPr="008F06C2">
        <w:rPr>
          <w:sz w:val="24"/>
          <w:szCs w:val="24"/>
        </w:rPr>
        <w:t xml:space="preserve">En este punto </w:t>
      </w:r>
      <w:r w:rsidR="008F06C2" w:rsidRPr="008F06C2">
        <w:rPr>
          <w:sz w:val="24"/>
          <w:szCs w:val="24"/>
        </w:rPr>
        <w:t>se sugiere:</w:t>
      </w:r>
    </w:p>
    <w:p w:rsidR="008F06C2" w:rsidRPr="008F06C2" w:rsidRDefault="008F06C2" w:rsidP="002C1337">
      <w:pPr>
        <w:pStyle w:val="Prrafodelista"/>
        <w:numPr>
          <w:ilvl w:val="1"/>
          <w:numId w:val="3"/>
        </w:numPr>
        <w:spacing w:after="120"/>
        <w:jc w:val="both"/>
        <w:rPr>
          <w:sz w:val="24"/>
          <w:szCs w:val="24"/>
        </w:rPr>
      </w:pPr>
      <w:r w:rsidRPr="008F06C2">
        <w:rPr>
          <w:sz w:val="24"/>
          <w:szCs w:val="24"/>
        </w:rPr>
        <w:t>D</w:t>
      </w:r>
      <w:r w:rsidR="00E36B1F" w:rsidRPr="008F06C2">
        <w:rPr>
          <w:sz w:val="24"/>
          <w:szCs w:val="24"/>
        </w:rPr>
        <w:t xml:space="preserve">elimitar la figura </w:t>
      </w:r>
      <w:r w:rsidR="000678BF" w:rsidRPr="008F06C2">
        <w:rPr>
          <w:sz w:val="24"/>
          <w:szCs w:val="24"/>
        </w:rPr>
        <w:t xml:space="preserve">de </w:t>
      </w:r>
      <w:r w:rsidR="00B86AFA">
        <w:rPr>
          <w:sz w:val="24"/>
          <w:szCs w:val="24"/>
        </w:rPr>
        <w:t>“</w:t>
      </w:r>
      <w:r w:rsidR="00E36B1F" w:rsidRPr="008F06C2">
        <w:rPr>
          <w:sz w:val="24"/>
          <w:szCs w:val="24"/>
        </w:rPr>
        <w:t>asesorar directamente a las autoridades gubernativas ya indicadas</w:t>
      </w:r>
      <w:r w:rsidR="00B86AFA">
        <w:rPr>
          <w:sz w:val="24"/>
          <w:szCs w:val="24"/>
        </w:rPr>
        <w:t>”</w:t>
      </w:r>
      <w:r w:rsidR="000678BF" w:rsidRPr="008F06C2">
        <w:rPr>
          <w:sz w:val="24"/>
          <w:szCs w:val="24"/>
        </w:rPr>
        <w:t xml:space="preserve">, pues la descripción de las tareas </w:t>
      </w:r>
      <w:r w:rsidR="00E36B1F" w:rsidRPr="008F06C2">
        <w:rPr>
          <w:sz w:val="24"/>
          <w:szCs w:val="24"/>
        </w:rPr>
        <w:t xml:space="preserve">puede </w:t>
      </w:r>
      <w:r w:rsidR="000678BF" w:rsidRPr="008F06C2">
        <w:rPr>
          <w:sz w:val="24"/>
          <w:szCs w:val="24"/>
        </w:rPr>
        <w:t>“</w:t>
      </w:r>
      <w:r w:rsidR="00E36B1F" w:rsidRPr="008F06C2">
        <w:rPr>
          <w:sz w:val="24"/>
          <w:szCs w:val="24"/>
        </w:rPr>
        <w:t>maquillarse</w:t>
      </w:r>
      <w:r w:rsidR="000678BF" w:rsidRPr="008F06C2">
        <w:rPr>
          <w:sz w:val="24"/>
          <w:szCs w:val="24"/>
        </w:rPr>
        <w:t>”</w:t>
      </w:r>
      <w:r w:rsidR="00E36B1F" w:rsidRPr="008F06C2">
        <w:rPr>
          <w:sz w:val="24"/>
          <w:szCs w:val="24"/>
        </w:rPr>
        <w:t xml:space="preserve"> en el contrato a honorarios</w:t>
      </w:r>
      <w:r w:rsidR="000678BF" w:rsidRPr="008F06C2">
        <w:rPr>
          <w:sz w:val="24"/>
          <w:szCs w:val="24"/>
        </w:rPr>
        <w:t xml:space="preserve"> (por ejemplo, haciendo que reporten a otra autoridad como el/la Jefe de Gabinete del Ministr@)</w:t>
      </w:r>
      <w:r w:rsidR="00E36B1F" w:rsidRPr="008F06C2">
        <w:rPr>
          <w:sz w:val="24"/>
          <w:szCs w:val="24"/>
        </w:rPr>
        <w:t>.</w:t>
      </w:r>
      <w:r w:rsidRPr="008F06C2">
        <w:rPr>
          <w:sz w:val="24"/>
          <w:szCs w:val="24"/>
        </w:rPr>
        <w:t xml:space="preserve"> Creo que el CADP debería decir que se entenderá por esta función. Esto evitará, además, afectar toda asesoría que encargue la Administración, pues entiendo que solo se refiere a las asesorías a las autoridades mismas (equipo de confianza) y no a todas las que encarguen las instituciones (por ejemplo, un peritaje encargado al IDIEM o al DICTUC). La mención a  “autoridades gubernativas” debiera entenderse como la necesidad de distinguir gobierno y administración, no afectándose a las de los funcionarios que no son autoridades de gobierno (como sería el caso de la ADP).</w:t>
      </w:r>
      <w:r w:rsidR="00E36B1F" w:rsidRPr="008F06C2">
        <w:rPr>
          <w:sz w:val="24"/>
          <w:szCs w:val="24"/>
        </w:rPr>
        <w:t xml:space="preserve"> </w:t>
      </w:r>
    </w:p>
    <w:p w:rsidR="008F06C2" w:rsidRPr="008F06C2" w:rsidRDefault="008F06C2" w:rsidP="002C1337">
      <w:pPr>
        <w:pStyle w:val="Prrafodelista"/>
        <w:numPr>
          <w:ilvl w:val="1"/>
          <w:numId w:val="3"/>
        </w:numPr>
        <w:spacing w:after="120"/>
        <w:jc w:val="both"/>
        <w:rPr>
          <w:sz w:val="24"/>
          <w:szCs w:val="24"/>
        </w:rPr>
      </w:pPr>
      <w:r w:rsidRPr="008F06C2">
        <w:rPr>
          <w:sz w:val="24"/>
          <w:szCs w:val="24"/>
        </w:rPr>
        <w:t xml:space="preserve">Procurar que este límite no se evada </w:t>
      </w:r>
      <w:r w:rsidR="00E36B1F" w:rsidRPr="008F06C2">
        <w:rPr>
          <w:sz w:val="24"/>
          <w:szCs w:val="24"/>
        </w:rPr>
        <w:t xml:space="preserve">por otras vías, por </w:t>
      </w:r>
      <w:r w:rsidRPr="008F06C2">
        <w:rPr>
          <w:sz w:val="24"/>
          <w:szCs w:val="24"/>
        </w:rPr>
        <w:t>ejemplo, contrata + asignación de funciones</w:t>
      </w:r>
      <w:r w:rsidR="00E36B1F" w:rsidRPr="008F06C2">
        <w:rPr>
          <w:sz w:val="24"/>
          <w:szCs w:val="24"/>
        </w:rPr>
        <w:t xml:space="preserve"> críticas o </w:t>
      </w:r>
      <w:r w:rsidRPr="008F06C2">
        <w:rPr>
          <w:sz w:val="24"/>
          <w:szCs w:val="24"/>
        </w:rPr>
        <w:t xml:space="preserve">el </w:t>
      </w:r>
      <w:r w:rsidR="00E36B1F" w:rsidRPr="008F06C2">
        <w:rPr>
          <w:sz w:val="24"/>
          <w:szCs w:val="24"/>
        </w:rPr>
        <w:t xml:space="preserve">PNUD. Al menos debiese existir una recomendación en este punto </w:t>
      </w:r>
      <w:r w:rsidRPr="008F06C2">
        <w:rPr>
          <w:sz w:val="24"/>
          <w:szCs w:val="24"/>
        </w:rPr>
        <w:t xml:space="preserve">del CADP </w:t>
      </w:r>
      <w:r w:rsidR="00E36B1F" w:rsidRPr="008F06C2">
        <w:rPr>
          <w:sz w:val="24"/>
          <w:szCs w:val="24"/>
        </w:rPr>
        <w:t xml:space="preserve">para evitar que esto </w:t>
      </w:r>
      <w:r w:rsidRPr="008F06C2">
        <w:rPr>
          <w:sz w:val="24"/>
          <w:szCs w:val="24"/>
        </w:rPr>
        <w:t xml:space="preserve">caiga </w:t>
      </w:r>
      <w:r w:rsidR="00E36B1F" w:rsidRPr="008F06C2">
        <w:rPr>
          <w:sz w:val="24"/>
          <w:szCs w:val="24"/>
        </w:rPr>
        <w:t>en el descrédito.</w:t>
      </w:r>
      <w:r w:rsidRPr="008F06C2">
        <w:rPr>
          <w:sz w:val="24"/>
          <w:szCs w:val="24"/>
        </w:rPr>
        <w:t xml:space="preserve"> </w:t>
      </w:r>
    </w:p>
    <w:p w:rsidR="00E36B1F" w:rsidRDefault="00E36B1F" w:rsidP="002C1337">
      <w:pPr>
        <w:pStyle w:val="Prrafodelista"/>
        <w:numPr>
          <w:ilvl w:val="1"/>
          <w:numId w:val="3"/>
        </w:numPr>
        <w:spacing w:after="120"/>
        <w:jc w:val="both"/>
        <w:rPr>
          <w:sz w:val="24"/>
          <w:szCs w:val="24"/>
        </w:rPr>
      </w:pPr>
      <w:r w:rsidRPr="008F06C2">
        <w:rPr>
          <w:sz w:val="24"/>
          <w:szCs w:val="24"/>
        </w:rPr>
        <w:lastRenderedPageBreak/>
        <w:t>Acá puede tener sentido el criterio de la EUS. Asesor</w:t>
      </w:r>
      <w:r w:rsidR="008F06C2" w:rsidRPr="008F06C2">
        <w:rPr>
          <w:sz w:val="24"/>
          <w:szCs w:val="24"/>
        </w:rPr>
        <w:t>@</w:t>
      </w:r>
      <w:r w:rsidRPr="008F06C2">
        <w:rPr>
          <w:sz w:val="24"/>
          <w:szCs w:val="24"/>
        </w:rPr>
        <w:t>s que ganen más que un</w:t>
      </w:r>
      <w:r w:rsidR="008F06C2" w:rsidRPr="008F06C2">
        <w:rPr>
          <w:sz w:val="24"/>
          <w:szCs w:val="24"/>
        </w:rPr>
        <w:t>/a</w:t>
      </w:r>
      <w:r w:rsidRPr="008F06C2">
        <w:rPr>
          <w:sz w:val="24"/>
          <w:szCs w:val="24"/>
        </w:rPr>
        <w:t xml:space="preserve"> Jef</w:t>
      </w:r>
      <w:r w:rsidR="008F06C2" w:rsidRPr="008F06C2">
        <w:rPr>
          <w:sz w:val="24"/>
          <w:szCs w:val="24"/>
        </w:rPr>
        <w:t>@</w:t>
      </w:r>
      <w:r w:rsidRPr="008F06C2">
        <w:rPr>
          <w:sz w:val="24"/>
          <w:szCs w:val="24"/>
        </w:rPr>
        <w:t xml:space="preserve"> de División de área</w:t>
      </w:r>
      <w:r w:rsidR="008F06C2" w:rsidRPr="008F06C2">
        <w:rPr>
          <w:sz w:val="24"/>
          <w:szCs w:val="24"/>
        </w:rPr>
        <w:t>s</w:t>
      </w:r>
      <w:r w:rsidRPr="008F06C2">
        <w:rPr>
          <w:sz w:val="24"/>
          <w:szCs w:val="24"/>
        </w:rPr>
        <w:t xml:space="preserve"> nucleares </w:t>
      </w:r>
      <w:r w:rsidR="008F06C2" w:rsidRPr="008F06C2">
        <w:rPr>
          <w:sz w:val="24"/>
          <w:szCs w:val="24"/>
        </w:rPr>
        <w:t xml:space="preserve">de </w:t>
      </w:r>
      <w:r w:rsidRPr="008F06C2">
        <w:rPr>
          <w:sz w:val="24"/>
          <w:szCs w:val="24"/>
        </w:rPr>
        <w:t>un Ministerio</w:t>
      </w:r>
      <w:r w:rsidR="008F06C2" w:rsidRPr="008F06C2">
        <w:rPr>
          <w:sz w:val="24"/>
          <w:szCs w:val="24"/>
        </w:rPr>
        <w:t>, po</w:t>
      </w:r>
      <w:r w:rsidR="008922B4">
        <w:rPr>
          <w:sz w:val="24"/>
          <w:szCs w:val="24"/>
        </w:rPr>
        <w:t>r</w:t>
      </w:r>
      <w:r w:rsidR="008F06C2" w:rsidRPr="008F06C2">
        <w:rPr>
          <w:sz w:val="24"/>
          <w:szCs w:val="24"/>
        </w:rPr>
        <w:t xml:space="preserve"> ejemplo,</w:t>
      </w:r>
      <w:r w:rsidRPr="008F06C2">
        <w:rPr>
          <w:sz w:val="24"/>
          <w:szCs w:val="24"/>
        </w:rPr>
        <w:t xml:space="preserve"> pueden ser disfuncionales.</w:t>
      </w:r>
    </w:p>
    <w:p w:rsidR="001E4A8D" w:rsidRPr="008F06C2" w:rsidRDefault="001E4A8D" w:rsidP="00B86AFA">
      <w:pPr>
        <w:pStyle w:val="Prrafodelista"/>
        <w:numPr>
          <w:ilvl w:val="1"/>
          <w:numId w:val="3"/>
        </w:numPr>
        <w:spacing w:after="120"/>
        <w:jc w:val="both"/>
        <w:rPr>
          <w:sz w:val="24"/>
          <w:szCs w:val="24"/>
        </w:rPr>
      </w:pPr>
      <w:r>
        <w:rPr>
          <w:sz w:val="24"/>
          <w:szCs w:val="24"/>
        </w:rPr>
        <w:t xml:space="preserve">Con todo, tras una relectura de la reforma </w:t>
      </w:r>
      <w:r w:rsidR="001D772B">
        <w:rPr>
          <w:sz w:val="24"/>
          <w:szCs w:val="24"/>
        </w:rPr>
        <w:t xml:space="preserve">(posterior a mi exposición del 19.05) </w:t>
      </w:r>
      <w:r w:rsidR="00B86AFA">
        <w:rPr>
          <w:sz w:val="24"/>
          <w:szCs w:val="24"/>
        </w:rPr>
        <w:t xml:space="preserve">creo que es altamente discutible que el CADP pueda entrar en este punto porque los incisos 2° y 3° de la disposición transitoria a aluden establecer y reducir </w:t>
      </w:r>
      <w:r w:rsidR="00B86AFA" w:rsidRPr="00B86AFA">
        <w:rPr>
          <w:sz w:val="24"/>
          <w:szCs w:val="24"/>
        </w:rPr>
        <w:t>rentas</w:t>
      </w:r>
      <w:r w:rsidR="00B86AFA">
        <w:rPr>
          <w:sz w:val="24"/>
          <w:szCs w:val="24"/>
        </w:rPr>
        <w:t xml:space="preserve"> y remuneraciones</w:t>
      </w:r>
      <w:r w:rsidR="00B86AFA" w:rsidRPr="00B86AFA">
        <w:rPr>
          <w:sz w:val="24"/>
          <w:szCs w:val="24"/>
        </w:rPr>
        <w:t xml:space="preserve"> de </w:t>
      </w:r>
      <w:r w:rsidR="00B86AFA" w:rsidRPr="00B86AFA">
        <w:rPr>
          <w:b/>
          <w:sz w:val="24"/>
          <w:szCs w:val="24"/>
        </w:rPr>
        <w:t>“autoridades”</w:t>
      </w:r>
      <w:r w:rsidR="00B86AFA">
        <w:rPr>
          <w:sz w:val="24"/>
          <w:szCs w:val="24"/>
        </w:rPr>
        <w:t>, y quienes son contratados para “</w:t>
      </w:r>
      <w:r w:rsidR="00B86AFA" w:rsidRPr="008F06C2">
        <w:rPr>
          <w:sz w:val="24"/>
          <w:szCs w:val="24"/>
        </w:rPr>
        <w:t>asesorar</w:t>
      </w:r>
      <w:r w:rsidR="00B86AFA">
        <w:rPr>
          <w:sz w:val="24"/>
          <w:szCs w:val="24"/>
        </w:rPr>
        <w:t>…</w:t>
      </w:r>
      <w:r w:rsidR="00B86AFA" w:rsidRPr="008F06C2">
        <w:rPr>
          <w:sz w:val="24"/>
          <w:szCs w:val="24"/>
        </w:rPr>
        <w:t xml:space="preserve"> a las autoridades gubernativas ya indicadas</w:t>
      </w:r>
      <w:r w:rsidR="00B86AFA">
        <w:rPr>
          <w:sz w:val="24"/>
          <w:szCs w:val="24"/>
        </w:rPr>
        <w:t xml:space="preserve">” no son, por </w:t>
      </w:r>
      <w:r w:rsidR="008922B4">
        <w:rPr>
          <w:sz w:val="24"/>
          <w:szCs w:val="24"/>
        </w:rPr>
        <w:t xml:space="preserve">esta misma </w:t>
      </w:r>
      <w:r w:rsidR="00B86AFA">
        <w:rPr>
          <w:sz w:val="24"/>
          <w:szCs w:val="24"/>
        </w:rPr>
        <w:t>definición, “autoridades”. Siendo así, esta tarea sólo podría ser desempeñada por la Comisión permanente, sin perjuicio de que el CADP pueda emitir alguna recomendación en este punto</w:t>
      </w:r>
      <w:r w:rsidR="008922B4">
        <w:rPr>
          <w:sz w:val="24"/>
          <w:szCs w:val="24"/>
        </w:rPr>
        <w:t xml:space="preserve"> al adoptar su decisión</w:t>
      </w:r>
      <w:r w:rsidR="00B86AFA">
        <w:rPr>
          <w:sz w:val="24"/>
          <w:szCs w:val="24"/>
        </w:rPr>
        <w:t>.</w:t>
      </w:r>
    </w:p>
    <w:p w:rsidR="008F06C2" w:rsidRPr="008F06C2" w:rsidRDefault="008F06C2" w:rsidP="002C1337">
      <w:pPr>
        <w:pStyle w:val="Prrafodelista"/>
        <w:spacing w:after="120"/>
        <w:jc w:val="both"/>
        <w:rPr>
          <w:sz w:val="24"/>
          <w:szCs w:val="24"/>
        </w:rPr>
      </w:pPr>
    </w:p>
    <w:p w:rsidR="00FA054C" w:rsidRPr="008F06C2" w:rsidRDefault="00E36B1F" w:rsidP="002C1337">
      <w:pPr>
        <w:pStyle w:val="Prrafodelista"/>
        <w:numPr>
          <w:ilvl w:val="0"/>
          <w:numId w:val="3"/>
        </w:numPr>
        <w:spacing w:after="120"/>
        <w:jc w:val="both"/>
        <w:rPr>
          <w:sz w:val="24"/>
          <w:szCs w:val="24"/>
        </w:rPr>
      </w:pPr>
      <w:r w:rsidRPr="002C1337">
        <w:rPr>
          <w:b/>
          <w:sz w:val="24"/>
          <w:szCs w:val="24"/>
        </w:rPr>
        <w:t>P</w:t>
      </w:r>
      <w:r w:rsidR="008F06C2" w:rsidRPr="002C1337">
        <w:rPr>
          <w:b/>
          <w:sz w:val="24"/>
          <w:szCs w:val="24"/>
        </w:rPr>
        <w:t xml:space="preserve">otencial </w:t>
      </w:r>
      <w:r w:rsidRPr="002C1337">
        <w:rPr>
          <w:b/>
          <w:sz w:val="24"/>
          <w:szCs w:val="24"/>
        </w:rPr>
        <w:t>conflicto de interés del Presidente del CADP en lo relativo a las rem</w:t>
      </w:r>
      <w:r w:rsidR="008F06C2" w:rsidRPr="002C1337">
        <w:rPr>
          <w:b/>
          <w:sz w:val="24"/>
          <w:szCs w:val="24"/>
        </w:rPr>
        <w:t>u</w:t>
      </w:r>
      <w:r w:rsidRPr="002C1337">
        <w:rPr>
          <w:b/>
          <w:sz w:val="24"/>
          <w:szCs w:val="24"/>
        </w:rPr>
        <w:t>neraciones del 32 N° 10.</w:t>
      </w:r>
      <w:r w:rsidR="001626C9">
        <w:rPr>
          <w:sz w:val="24"/>
          <w:szCs w:val="24"/>
        </w:rPr>
        <w:t xml:space="preserve"> Como l</w:t>
      </w:r>
      <w:r w:rsidR="008F06C2">
        <w:rPr>
          <w:sz w:val="24"/>
          <w:szCs w:val="24"/>
        </w:rPr>
        <w:t>a fijación de límite en este caso se aplica, sin duda, a las jefaturas de servicios públicos de exclusiva confianza presidencial</w:t>
      </w:r>
      <w:r w:rsidR="002C1337">
        <w:rPr>
          <w:sz w:val="24"/>
          <w:szCs w:val="24"/>
        </w:rPr>
        <w:t xml:space="preserve"> </w:t>
      </w:r>
      <w:r w:rsidR="001626C9">
        <w:rPr>
          <w:sz w:val="24"/>
          <w:szCs w:val="24"/>
        </w:rPr>
        <w:t xml:space="preserve">que están </w:t>
      </w:r>
      <w:r w:rsidR="002C1337">
        <w:rPr>
          <w:sz w:val="24"/>
          <w:szCs w:val="24"/>
        </w:rPr>
        <w:t xml:space="preserve">excluidas del SADP, como ocurre con la Dirección Nacional del Servicio Civil, </w:t>
      </w:r>
      <w:r w:rsidR="00053642">
        <w:rPr>
          <w:sz w:val="24"/>
          <w:szCs w:val="24"/>
        </w:rPr>
        <w:t xml:space="preserve">la participación del Presidente del CADP </w:t>
      </w:r>
      <w:r w:rsidR="002D2214">
        <w:rPr>
          <w:sz w:val="24"/>
          <w:szCs w:val="24"/>
        </w:rPr>
        <w:t xml:space="preserve">en esta decisión </w:t>
      </w:r>
      <w:r w:rsidR="002C1337">
        <w:rPr>
          <w:sz w:val="24"/>
          <w:szCs w:val="24"/>
        </w:rPr>
        <w:t>debe revisarse a la luz del art. 12 de la Ley N° 19.880 y el art 8° de la CPR</w:t>
      </w:r>
      <w:r w:rsidR="00053642">
        <w:rPr>
          <w:sz w:val="24"/>
          <w:szCs w:val="24"/>
        </w:rPr>
        <w:t>, pues se vería personalmente afectado por e</w:t>
      </w:r>
      <w:r w:rsidR="002D2214">
        <w:rPr>
          <w:sz w:val="24"/>
          <w:szCs w:val="24"/>
        </w:rPr>
        <w:t>l resultado</w:t>
      </w:r>
      <w:r w:rsidR="002C1337">
        <w:rPr>
          <w:sz w:val="24"/>
          <w:szCs w:val="24"/>
        </w:rPr>
        <w:t>.</w:t>
      </w:r>
      <w:r w:rsidR="008F06C2">
        <w:rPr>
          <w:sz w:val="24"/>
          <w:szCs w:val="24"/>
        </w:rPr>
        <w:t xml:space="preserve"> </w:t>
      </w:r>
    </w:p>
    <w:sectPr w:rsidR="00FA054C" w:rsidRPr="008F06C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32" w:rsidRDefault="003D1532" w:rsidP="006B4F16">
      <w:pPr>
        <w:spacing w:after="0" w:line="240" w:lineRule="auto"/>
      </w:pPr>
      <w:r>
        <w:separator/>
      </w:r>
    </w:p>
  </w:endnote>
  <w:endnote w:type="continuationSeparator" w:id="0">
    <w:p w:rsidR="003D1532" w:rsidRDefault="003D1532" w:rsidP="006B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2817"/>
      <w:docPartObj>
        <w:docPartGallery w:val="Page Numbers (Bottom of Page)"/>
        <w:docPartUnique/>
      </w:docPartObj>
    </w:sdtPr>
    <w:sdtEndPr>
      <w:rPr>
        <w:noProof/>
      </w:rPr>
    </w:sdtEndPr>
    <w:sdtContent>
      <w:p w:rsidR="002C1337" w:rsidRDefault="002C1337">
        <w:pPr>
          <w:pStyle w:val="Piedepgina"/>
          <w:jc w:val="right"/>
        </w:pPr>
        <w:r>
          <w:fldChar w:fldCharType="begin"/>
        </w:r>
        <w:r>
          <w:instrText xml:space="preserve"> PAGE   \* MERGEFORMAT </w:instrText>
        </w:r>
        <w:r>
          <w:fldChar w:fldCharType="separate"/>
        </w:r>
        <w:r w:rsidR="00C21907">
          <w:rPr>
            <w:noProof/>
          </w:rPr>
          <w:t>1</w:t>
        </w:r>
        <w:r>
          <w:rPr>
            <w:noProof/>
          </w:rPr>
          <w:fldChar w:fldCharType="end"/>
        </w:r>
      </w:p>
    </w:sdtContent>
  </w:sdt>
  <w:p w:rsidR="002C1337" w:rsidRDefault="002C13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32" w:rsidRDefault="003D1532" w:rsidP="006B4F16">
      <w:pPr>
        <w:spacing w:after="0" w:line="240" w:lineRule="auto"/>
      </w:pPr>
      <w:r>
        <w:separator/>
      </w:r>
    </w:p>
  </w:footnote>
  <w:footnote w:type="continuationSeparator" w:id="0">
    <w:p w:rsidR="003D1532" w:rsidRDefault="003D1532" w:rsidP="006B4F16">
      <w:pPr>
        <w:spacing w:after="0" w:line="240" w:lineRule="auto"/>
      </w:pPr>
      <w:r>
        <w:continuationSeparator/>
      </w:r>
    </w:p>
  </w:footnote>
  <w:footnote w:id="1">
    <w:p w:rsidR="00513D39" w:rsidRDefault="00513D39" w:rsidP="00513D39">
      <w:pPr>
        <w:pStyle w:val="Textonotapie"/>
      </w:pPr>
      <w:r>
        <w:rPr>
          <w:rStyle w:val="Refdenotaalpie"/>
        </w:rPr>
        <w:footnoteRef/>
      </w:r>
      <w:r>
        <w:t xml:space="preserve"> Si bien todos son grado B de la EUS y tienen asignación de dirección superior y de gastos de representación, en este momento los </w:t>
      </w:r>
      <w:r w:rsidRPr="006B4F16">
        <w:t>Ministr@s de Salud y Agricultura</w:t>
      </w:r>
      <w:r>
        <w:t xml:space="preserve"> perciben una cantidad inferior al resto ($ </w:t>
      </w:r>
      <w:r w:rsidRPr="00334B68">
        <w:t>8.173.340</w:t>
      </w:r>
      <w:r>
        <w:t xml:space="preserve"> y $ </w:t>
      </w:r>
      <w:r w:rsidRPr="006B4F16">
        <w:t>7.834.097</w:t>
      </w:r>
      <w:r>
        <w:t xml:space="preserve">, respectivamente, frente a $ </w:t>
      </w:r>
      <w:r w:rsidRPr="006B4F16">
        <w:t>9.349.853</w:t>
      </w:r>
      <w:r>
        <w:t xml:space="preserve"> para los otr@s Ministr@s, cfr. Portal de Transparencia). Conviene revisar este punto</w:t>
      </w:r>
      <w:r w:rsidR="00402636">
        <w:t xml:space="preserve">, que imagino tiene que ver con circunstancias personales de estos Ministros que </w:t>
      </w:r>
      <w:r w:rsidR="00DE1ABA">
        <w:t>les</w:t>
      </w:r>
      <w:r w:rsidR="00402636">
        <w:t xml:space="preserve"> impiden percib</w:t>
      </w:r>
      <w:r w:rsidR="00DE1ABA">
        <w:t xml:space="preserve">ir </w:t>
      </w:r>
      <w:r w:rsidR="00402636">
        <w:t>alguna asignación determinada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EC6"/>
    <w:multiLevelType w:val="hybridMultilevel"/>
    <w:tmpl w:val="CE4817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84C4A2E"/>
    <w:multiLevelType w:val="hybridMultilevel"/>
    <w:tmpl w:val="7604FBC2"/>
    <w:lvl w:ilvl="0" w:tplc="FFFFFFFF">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nsid w:val="53483CF1"/>
    <w:multiLevelType w:val="hybridMultilevel"/>
    <w:tmpl w:val="A6E07E66"/>
    <w:lvl w:ilvl="0" w:tplc="B4FEF502">
      <w:start w:val="1"/>
      <w:numFmt w:val="lowerLetter"/>
      <w:lvlText w:val="%1)"/>
      <w:lvlJc w:val="left"/>
      <w:pPr>
        <w:ind w:left="795" w:hanging="435"/>
      </w:pPr>
      <w:rPr>
        <w:rFonts w:hint="default"/>
      </w:rPr>
    </w:lvl>
    <w:lvl w:ilvl="1" w:tplc="971ED530">
      <w:start w:val="2"/>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5B34C9F"/>
    <w:multiLevelType w:val="hybridMultilevel"/>
    <w:tmpl w:val="AC9679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29D3CDD"/>
    <w:multiLevelType w:val="hybridMultilevel"/>
    <w:tmpl w:val="43CC71A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6D63944"/>
    <w:multiLevelType w:val="hybridMultilevel"/>
    <w:tmpl w:val="F674634E"/>
    <w:lvl w:ilvl="0" w:tplc="2988D34C">
      <w:start w:val="1"/>
      <w:numFmt w:val="lowerLetter"/>
      <w:lvlText w:val="%1)"/>
      <w:lvlJc w:val="left"/>
      <w:pPr>
        <w:ind w:left="720" w:hanging="360"/>
      </w:pPr>
      <w:rPr>
        <w:sz w:val="24"/>
        <w:szCs w:val="24"/>
      </w:rPr>
    </w:lvl>
    <w:lvl w:ilvl="1" w:tplc="340A001B">
      <w:start w:val="1"/>
      <w:numFmt w:val="lowerRoman"/>
      <w:lvlText w:val="%2."/>
      <w:lvlJc w:val="righ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F"/>
    <w:rsid w:val="00053642"/>
    <w:rsid w:val="000678BF"/>
    <w:rsid w:val="00070C73"/>
    <w:rsid w:val="000B4077"/>
    <w:rsid w:val="000D3CE1"/>
    <w:rsid w:val="000D4D99"/>
    <w:rsid w:val="000E0C3A"/>
    <w:rsid w:val="000F517E"/>
    <w:rsid w:val="00102F25"/>
    <w:rsid w:val="00103058"/>
    <w:rsid w:val="001626C9"/>
    <w:rsid w:val="001C1E37"/>
    <w:rsid w:val="001D772B"/>
    <w:rsid w:val="001E4A8D"/>
    <w:rsid w:val="00247BE9"/>
    <w:rsid w:val="00253E01"/>
    <w:rsid w:val="00273792"/>
    <w:rsid w:val="002842AB"/>
    <w:rsid w:val="002C1337"/>
    <w:rsid w:val="002C6927"/>
    <w:rsid w:val="002D2214"/>
    <w:rsid w:val="00334B68"/>
    <w:rsid w:val="00335B7B"/>
    <w:rsid w:val="00340C0A"/>
    <w:rsid w:val="003A3EA8"/>
    <w:rsid w:val="003A4985"/>
    <w:rsid w:val="003D1532"/>
    <w:rsid w:val="003D32CA"/>
    <w:rsid w:val="003D34BF"/>
    <w:rsid w:val="00402636"/>
    <w:rsid w:val="0045080B"/>
    <w:rsid w:val="00493B58"/>
    <w:rsid w:val="00513D39"/>
    <w:rsid w:val="005A7770"/>
    <w:rsid w:val="006348BF"/>
    <w:rsid w:val="006B0E39"/>
    <w:rsid w:val="006B4F16"/>
    <w:rsid w:val="00746195"/>
    <w:rsid w:val="00774264"/>
    <w:rsid w:val="00780600"/>
    <w:rsid w:val="007A5EC9"/>
    <w:rsid w:val="00803C6F"/>
    <w:rsid w:val="00883614"/>
    <w:rsid w:val="00891B2E"/>
    <w:rsid w:val="008922B4"/>
    <w:rsid w:val="008C034E"/>
    <w:rsid w:val="008F06C2"/>
    <w:rsid w:val="009165C7"/>
    <w:rsid w:val="00991945"/>
    <w:rsid w:val="009C0113"/>
    <w:rsid w:val="00A56766"/>
    <w:rsid w:val="00AC6710"/>
    <w:rsid w:val="00B33C0A"/>
    <w:rsid w:val="00B36911"/>
    <w:rsid w:val="00B86AFA"/>
    <w:rsid w:val="00B92B9F"/>
    <w:rsid w:val="00BB451F"/>
    <w:rsid w:val="00C21907"/>
    <w:rsid w:val="00CA0C8A"/>
    <w:rsid w:val="00CF0CA2"/>
    <w:rsid w:val="00DA6687"/>
    <w:rsid w:val="00DE1ABA"/>
    <w:rsid w:val="00DF03B9"/>
    <w:rsid w:val="00E36B1F"/>
    <w:rsid w:val="00F07E4B"/>
    <w:rsid w:val="00F52A2D"/>
    <w:rsid w:val="00F77307"/>
    <w:rsid w:val="00FA054C"/>
    <w:rsid w:val="00FE76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4BF"/>
    <w:rPr>
      <w:rFonts w:ascii="Tahoma" w:hAnsi="Tahoma" w:cs="Tahoma"/>
      <w:sz w:val="16"/>
      <w:szCs w:val="16"/>
    </w:rPr>
  </w:style>
  <w:style w:type="paragraph" w:styleId="Prrafodelista">
    <w:name w:val="List Paragraph"/>
    <w:basedOn w:val="Normal"/>
    <w:uiPriority w:val="34"/>
    <w:qFormat/>
    <w:rsid w:val="00AC6710"/>
    <w:pPr>
      <w:ind w:left="720"/>
      <w:contextualSpacing/>
    </w:pPr>
  </w:style>
  <w:style w:type="paragraph" w:styleId="Textonotapie">
    <w:name w:val="footnote text"/>
    <w:basedOn w:val="Normal"/>
    <w:link w:val="TextonotapieCar"/>
    <w:uiPriority w:val="99"/>
    <w:semiHidden/>
    <w:unhideWhenUsed/>
    <w:rsid w:val="006B4F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4F16"/>
    <w:rPr>
      <w:sz w:val="20"/>
      <w:szCs w:val="20"/>
    </w:rPr>
  </w:style>
  <w:style w:type="character" w:styleId="Refdenotaalpie">
    <w:name w:val="footnote reference"/>
    <w:basedOn w:val="Fuentedeprrafopredeter"/>
    <w:uiPriority w:val="99"/>
    <w:semiHidden/>
    <w:unhideWhenUsed/>
    <w:rsid w:val="006B4F16"/>
    <w:rPr>
      <w:vertAlign w:val="superscript"/>
    </w:rPr>
  </w:style>
  <w:style w:type="paragraph" w:styleId="Encabezado">
    <w:name w:val="header"/>
    <w:basedOn w:val="Normal"/>
    <w:link w:val="EncabezadoCar"/>
    <w:uiPriority w:val="99"/>
    <w:unhideWhenUsed/>
    <w:rsid w:val="002C133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1337"/>
  </w:style>
  <w:style w:type="paragraph" w:styleId="Piedepgina">
    <w:name w:val="footer"/>
    <w:basedOn w:val="Normal"/>
    <w:link w:val="PiedepginaCar"/>
    <w:uiPriority w:val="99"/>
    <w:unhideWhenUsed/>
    <w:rsid w:val="002C133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1337"/>
  </w:style>
  <w:style w:type="character" w:customStyle="1" w:styleId="Ttulo1Car">
    <w:name w:val="Título 1 Car"/>
    <w:basedOn w:val="Fuentedeprrafopredeter"/>
    <w:link w:val="Ttulo1"/>
    <w:uiPriority w:val="9"/>
    <w:rsid w:val="0016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6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4BF"/>
    <w:rPr>
      <w:rFonts w:ascii="Tahoma" w:hAnsi="Tahoma" w:cs="Tahoma"/>
      <w:sz w:val="16"/>
      <w:szCs w:val="16"/>
    </w:rPr>
  </w:style>
  <w:style w:type="paragraph" w:styleId="Prrafodelista">
    <w:name w:val="List Paragraph"/>
    <w:basedOn w:val="Normal"/>
    <w:uiPriority w:val="34"/>
    <w:qFormat/>
    <w:rsid w:val="00AC6710"/>
    <w:pPr>
      <w:ind w:left="720"/>
      <w:contextualSpacing/>
    </w:pPr>
  </w:style>
  <w:style w:type="paragraph" w:styleId="Textonotapie">
    <w:name w:val="footnote text"/>
    <w:basedOn w:val="Normal"/>
    <w:link w:val="TextonotapieCar"/>
    <w:uiPriority w:val="99"/>
    <w:semiHidden/>
    <w:unhideWhenUsed/>
    <w:rsid w:val="006B4F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4F16"/>
    <w:rPr>
      <w:sz w:val="20"/>
      <w:szCs w:val="20"/>
    </w:rPr>
  </w:style>
  <w:style w:type="character" w:styleId="Refdenotaalpie">
    <w:name w:val="footnote reference"/>
    <w:basedOn w:val="Fuentedeprrafopredeter"/>
    <w:uiPriority w:val="99"/>
    <w:semiHidden/>
    <w:unhideWhenUsed/>
    <w:rsid w:val="006B4F16"/>
    <w:rPr>
      <w:vertAlign w:val="superscript"/>
    </w:rPr>
  </w:style>
  <w:style w:type="paragraph" w:styleId="Encabezado">
    <w:name w:val="header"/>
    <w:basedOn w:val="Normal"/>
    <w:link w:val="EncabezadoCar"/>
    <w:uiPriority w:val="99"/>
    <w:unhideWhenUsed/>
    <w:rsid w:val="002C133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C1337"/>
  </w:style>
  <w:style w:type="paragraph" w:styleId="Piedepgina">
    <w:name w:val="footer"/>
    <w:basedOn w:val="Normal"/>
    <w:link w:val="PiedepginaCar"/>
    <w:uiPriority w:val="99"/>
    <w:unhideWhenUsed/>
    <w:rsid w:val="002C133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C1337"/>
  </w:style>
  <w:style w:type="character" w:customStyle="1" w:styleId="Ttulo1Car">
    <w:name w:val="Título 1 Car"/>
    <w:basedOn w:val="Fuentedeprrafopredeter"/>
    <w:link w:val="Ttulo1"/>
    <w:uiPriority w:val="9"/>
    <w:rsid w:val="001626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145">
      <w:bodyDiv w:val="1"/>
      <w:marLeft w:val="0"/>
      <w:marRight w:val="0"/>
      <w:marTop w:val="0"/>
      <w:marBottom w:val="0"/>
      <w:divBdr>
        <w:top w:val="none" w:sz="0" w:space="0" w:color="auto"/>
        <w:left w:val="none" w:sz="0" w:space="0" w:color="auto"/>
        <w:bottom w:val="none" w:sz="0" w:space="0" w:color="auto"/>
        <w:right w:val="none" w:sz="0" w:space="0" w:color="auto"/>
      </w:divBdr>
    </w:div>
    <w:div w:id="307439015">
      <w:bodyDiv w:val="1"/>
      <w:marLeft w:val="0"/>
      <w:marRight w:val="0"/>
      <w:marTop w:val="0"/>
      <w:marBottom w:val="0"/>
      <w:divBdr>
        <w:top w:val="none" w:sz="0" w:space="0" w:color="auto"/>
        <w:left w:val="none" w:sz="0" w:space="0" w:color="auto"/>
        <w:bottom w:val="none" w:sz="0" w:space="0" w:color="auto"/>
        <w:right w:val="none" w:sz="0" w:space="0" w:color="auto"/>
      </w:divBdr>
    </w:div>
    <w:div w:id="669260823">
      <w:bodyDiv w:val="1"/>
      <w:marLeft w:val="0"/>
      <w:marRight w:val="0"/>
      <w:marTop w:val="0"/>
      <w:marBottom w:val="0"/>
      <w:divBdr>
        <w:top w:val="none" w:sz="0" w:space="0" w:color="auto"/>
        <w:left w:val="none" w:sz="0" w:space="0" w:color="auto"/>
        <w:bottom w:val="none" w:sz="0" w:space="0" w:color="auto"/>
        <w:right w:val="none" w:sz="0" w:space="0" w:color="auto"/>
      </w:divBdr>
    </w:div>
    <w:div w:id="858351858">
      <w:bodyDiv w:val="1"/>
      <w:marLeft w:val="0"/>
      <w:marRight w:val="0"/>
      <w:marTop w:val="0"/>
      <w:marBottom w:val="0"/>
      <w:divBdr>
        <w:top w:val="none" w:sz="0" w:space="0" w:color="auto"/>
        <w:left w:val="none" w:sz="0" w:space="0" w:color="auto"/>
        <w:bottom w:val="none" w:sz="0" w:space="0" w:color="auto"/>
        <w:right w:val="none" w:sz="0" w:space="0" w:color="auto"/>
      </w:divBdr>
    </w:div>
    <w:div w:id="1347093820">
      <w:bodyDiv w:val="1"/>
      <w:marLeft w:val="0"/>
      <w:marRight w:val="0"/>
      <w:marTop w:val="0"/>
      <w:marBottom w:val="0"/>
      <w:divBdr>
        <w:top w:val="none" w:sz="0" w:space="0" w:color="auto"/>
        <w:left w:val="none" w:sz="0" w:space="0" w:color="auto"/>
        <w:bottom w:val="none" w:sz="0" w:space="0" w:color="auto"/>
        <w:right w:val="none" w:sz="0" w:space="0" w:color="auto"/>
      </w:divBdr>
    </w:div>
    <w:div w:id="1439369575">
      <w:bodyDiv w:val="1"/>
      <w:marLeft w:val="0"/>
      <w:marRight w:val="0"/>
      <w:marTop w:val="0"/>
      <w:marBottom w:val="0"/>
      <w:divBdr>
        <w:top w:val="none" w:sz="0" w:space="0" w:color="auto"/>
        <w:left w:val="none" w:sz="0" w:space="0" w:color="auto"/>
        <w:bottom w:val="none" w:sz="0" w:space="0" w:color="auto"/>
        <w:right w:val="none" w:sz="0" w:space="0" w:color="auto"/>
      </w:divBdr>
    </w:div>
    <w:div w:id="1480732078">
      <w:bodyDiv w:val="1"/>
      <w:marLeft w:val="0"/>
      <w:marRight w:val="0"/>
      <w:marTop w:val="0"/>
      <w:marBottom w:val="0"/>
      <w:divBdr>
        <w:top w:val="none" w:sz="0" w:space="0" w:color="auto"/>
        <w:left w:val="none" w:sz="0" w:space="0" w:color="auto"/>
        <w:bottom w:val="none" w:sz="0" w:space="0" w:color="auto"/>
        <w:right w:val="none" w:sz="0" w:space="0" w:color="auto"/>
      </w:divBdr>
    </w:div>
    <w:div w:id="1558928884">
      <w:bodyDiv w:val="1"/>
      <w:marLeft w:val="0"/>
      <w:marRight w:val="0"/>
      <w:marTop w:val="0"/>
      <w:marBottom w:val="0"/>
      <w:divBdr>
        <w:top w:val="none" w:sz="0" w:space="0" w:color="auto"/>
        <w:left w:val="none" w:sz="0" w:space="0" w:color="auto"/>
        <w:bottom w:val="none" w:sz="0" w:space="0" w:color="auto"/>
        <w:right w:val="none" w:sz="0" w:space="0" w:color="auto"/>
      </w:divBdr>
    </w:div>
    <w:div w:id="1641613069">
      <w:bodyDiv w:val="1"/>
      <w:marLeft w:val="0"/>
      <w:marRight w:val="0"/>
      <w:marTop w:val="0"/>
      <w:marBottom w:val="0"/>
      <w:divBdr>
        <w:top w:val="none" w:sz="0" w:space="0" w:color="auto"/>
        <w:left w:val="none" w:sz="0" w:space="0" w:color="auto"/>
        <w:bottom w:val="none" w:sz="0" w:space="0" w:color="auto"/>
        <w:right w:val="none" w:sz="0" w:space="0" w:color="auto"/>
      </w:divBdr>
    </w:div>
    <w:div w:id="1732848345">
      <w:bodyDiv w:val="1"/>
      <w:marLeft w:val="0"/>
      <w:marRight w:val="0"/>
      <w:marTop w:val="0"/>
      <w:marBottom w:val="0"/>
      <w:divBdr>
        <w:top w:val="none" w:sz="0" w:space="0" w:color="auto"/>
        <w:left w:val="none" w:sz="0" w:space="0" w:color="auto"/>
        <w:bottom w:val="none" w:sz="0" w:space="0" w:color="auto"/>
        <w:right w:val="none" w:sz="0" w:space="0" w:color="auto"/>
      </w:divBdr>
    </w:div>
    <w:div w:id="1851989249">
      <w:bodyDiv w:val="1"/>
      <w:marLeft w:val="0"/>
      <w:marRight w:val="0"/>
      <w:marTop w:val="0"/>
      <w:marBottom w:val="0"/>
      <w:divBdr>
        <w:top w:val="none" w:sz="0" w:space="0" w:color="auto"/>
        <w:left w:val="none" w:sz="0" w:space="0" w:color="auto"/>
        <w:bottom w:val="none" w:sz="0" w:space="0" w:color="auto"/>
        <w:right w:val="none" w:sz="0" w:space="0" w:color="auto"/>
      </w:divBdr>
    </w:div>
    <w:div w:id="2010601320">
      <w:bodyDiv w:val="1"/>
      <w:marLeft w:val="0"/>
      <w:marRight w:val="0"/>
      <w:marTop w:val="0"/>
      <w:marBottom w:val="0"/>
      <w:divBdr>
        <w:top w:val="none" w:sz="0" w:space="0" w:color="auto"/>
        <w:left w:val="none" w:sz="0" w:space="0" w:color="auto"/>
        <w:bottom w:val="none" w:sz="0" w:space="0" w:color="auto"/>
        <w:right w:val="none" w:sz="0" w:space="0" w:color="auto"/>
      </w:divBdr>
    </w:div>
    <w:div w:id="20894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11FE-8515-4B5C-A674-B2854212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13650</Characters>
  <Application>Microsoft Office Word</Application>
  <DocSecurity>0</DocSecurity>
  <Lines>252</Lines>
  <Paragraphs>283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bdelrio</cp:lastModifiedBy>
  <cp:revision>2</cp:revision>
  <dcterms:created xsi:type="dcterms:W3CDTF">2020-06-30T17:26:00Z</dcterms:created>
  <dcterms:modified xsi:type="dcterms:W3CDTF">2020-06-30T17:26:00Z</dcterms:modified>
</cp:coreProperties>
</file>